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5B4D" w14:textId="0BDB9FF0" w:rsidR="00A23A02" w:rsidRPr="007C1772" w:rsidRDefault="005A57E6" w:rsidP="005A57E6">
      <w:pPr>
        <w:jc w:val="center"/>
        <w:rPr>
          <w:rFonts w:ascii="Times New Roman" w:eastAsia="Times New Roman" w:hAnsi="Times New Roman" w:cs="Times New Roman"/>
          <w:b/>
          <w:bCs/>
          <w:sz w:val="24"/>
          <w:szCs w:val="24"/>
        </w:rPr>
      </w:pPr>
      <w:r w:rsidRPr="007C1772">
        <w:rPr>
          <w:rFonts w:ascii="Times New Roman" w:eastAsia="Times New Roman" w:hAnsi="Times New Roman" w:cs="Times New Roman"/>
          <w:b/>
          <w:bCs/>
          <w:sz w:val="24"/>
          <w:szCs w:val="24"/>
        </w:rPr>
        <w:t>VALIKPAKKUMISE TINGIMUSED</w:t>
      </w:r>
      <w:r w:rsidR="00AF7DC7" w:rsidRPr="007C1772">
        <w:rPr>
          <w:rFonts w:ascii="Times New Roman" w:eastAsia="Times New Roman" w:hAnsi="Times New Roman" w:cs="Times New Roman"/>
          <w:b/>
          <w:bCs/>
          <w:sz w:val="24"/>
          <w:szCs w:val="24"/>
        </w:rPr>
        <w:t xml:space="preserve"> JA MENETLUSKORD</w:t>
      </w:r>
    </w:p>
    <w:p w14:paraId="47A9C798" w14:textId="29713553" w:rsidR="005A57E6" w:rsidRPr="007C1772" w:rsidRDefault="0096129A" w:rsidP="0096129A">
      <w:pPr>
        <w:pStyle w:val="1stlevelheading"/>
        <w:rPr>
          <w:lang w:val="et-EE"/>
        </w:rPr>
      </w:pPr>
      <w:r w:rsidRPr="007C1772">
        <w:rPr>
          <w:lang w:val="et-EE"/>
        </w:rPr>
        <w:t>Üldsätted</w:t>
      </w:r>
    </w:p>
    <w:p w14:paraId="15F37F4C" w14:textId="58C25061" w:rsidR="004E5BB8" w:rsidRPr="007C1772" w:rsidRDefault="00764AA6" w:rsidP="002B33B3">
      <w:pPr>
        <w:pStyle w:val="NCNumbering"/>
        <w:numPr>
          <w:ilvl w:val="0"/>
          <w:numId w:val="12"/>
        </w:numPr>
        <w:tabs>
          <w:tab w:val="num" w:pos="567"/>
        </w:tabs>
        <w:ind w:left="0" w:firstLine="0"/>
        <w:rPr>
          <w:lang w:val="et-EE"/>
        </w:rPr>
      </w:pPr>
      <w:r w:rsidRPr="007C1772">
        <w:rPr>
          <w:lang w:val="et-EE"/>
        </w:rPr>
        <w:t xml:space="preserve">Kaitseministeerium </w:t>
      </w:r>
      <w:r w:rsidR="006C1889" w:rsidRPr="007C1772">
        <w:rPr>
          <w:lang w:val="et-EE"/>
        </w:rPr>
        <w:t>korraldab</w:t>
      </w:r>
      <w:r w:rsidRPr="007C1772">
        <w:rPr>
          <w:lang w:val="et-EE"/>
        </w:rPr>
        <w:t xml:space="preserve"> valikpakkumise riigi </w:t>
      </w:r>
      <w:r w:rsidR="00A01D21">
        <w:rPr>
          <w:lang w:val="et-EE"/>
        </w:rPr>
        <w:t>äriühingu</w:t>
      </w:r>
      <w:r w:rsidRPr="007C1772">
        <w:rPr>
          <w:lang w:val="et-EE"/>
        </w:rPr>
        <w:t xml:space="preserve"> </w:t>
      </w:r>
      <w:proofErr w:type="spellStart"/>
      <w:r w:rsidRPr="007C1772">
        <w:rPr>
          <w:lang w:val="et-EE"/>
        </w:rPr>
        <w:t>Hexest</w:t>
      </w:r>
      <w:proofErr w:type="spellEnd"/>
      <w:r w:rsidRPr="007C1772">
        <w:rPr>
          <w:lang w:val="et-EE"/>
        </w:rPr>
        <w:t xml:space="preserve"> </w:t>
      </w:r>
      <w:proofErr w:type="spellStart"/>
      <w:r w:rsidRPr="007C1772">
        <w:rPr>
          <w:lang w:val="et-EE"/>
        </w:rPr>
        <w:t>Materials</w:t>
      </w:r>
      <w:proofErr w:type="spellEnd"/>
      <w:r w:rsidRPr="007C1772">
        <w:rPr>
          <w:lang w:val="et-EE"/>
        </w:rPr>
        <w:t xml:space="preserve"> AS-i (registrikood: 17268480</w:t>
      </w:r>
      <w:r w:rsidR="006C1889" w:rsidRPr="007C1772">
        <w:rPr>
          <w:lang w:val="et-EE"/>
        </w:rPr>
        <w:t xml:space="preserve">; edaspidi </w:t>
      </w:r>
      <w:proofErr w:type="spellStart"/>
      <w:r w:rsidR="006C1889" w:rsidRPr="007C1772">
        <w:rPr>
          <w:b/>
          <w:bCs/>
          <w:lang w:val="et-EE"/>
        </w:rPr>
        <w:t>Hexest</w:t>
      </w:r>
      <w:proofErr w:type="spellEnd"/>
      <w:r w:rsidRPr="007C1772">
        <w:rPr>
          <w:lang w:val="et-EE"/>
        </w:rPr>
        <w:t xml:space="preserve">) aktsiate märkimise eesõiguse müügiks. Aktsiate märkimise eesõiguse omandaja märgib valikpakkumise tulemusel sõlmitud müügilepingu (investeerimislepingu) alusel kuni 6 900 </w:t>
      </w:r>
      <w:proofErr w:type="spellStart"/>
      <w:r w:rsidR="00A23C1F" w:rsidRPr="007C1772">
        <w:rPr>
          <w:lang w:val="et-EE"/>
        </w:rPr>
        <w:t>Hexesti</w:t>
      </w:r>
      <w:proofErr w:type="spellEnd"/>
      <w:r w:rsidR="00A23C1F" w:rsidRPr="007C1772">
        <w:rPr>
          <w:lang w:val="et-EE"/>
        </w:rPr>
        <w:t xml:space="preserve"> </w:t>
      </w:r>
      <w:r w:rsidRPr="007C1772">
        <w:rPr>
          <w:lang w:val="et-EE"/>
        </w:rPr>
        <w:t>aktsiat</w:t>
      </w:r>
      <w:r w:rsidR="00024E89" w:rsidRPr="00E5011D">
        <w:rPr>
          <w:lang w:val="et-EE"/>
        </w:rPr>
        <w:t>, mille osas aktsiakapitali suurendamiseks on Vabariigi Valitsus andnud kaitseministrile volituse</w:t>
      </w:r>
      <w:r w:rsidRPr="007C1772">
        <w:rPr>
          <w:lang w:val="et-EE"/>
        </w:rPr>
        <w:t xml:space="preserve">, mis annab aktsiate märkimise eesõiguse omandajale 49% osaluse </w:t>
      </w:r>
      <w:proofErr w:type="spellStart"/>
      <w:r w:rsidR="00A23C1F" w:rsidRPr="007C1772">
        <w:rPr>
          <w:lang w:val="et-EE"/>
        </w:rPr>
        <w:t>Hexestis</w:t>
      </w:r>
      <w:proofErr w:type="spellEnd"/>
      <w:r w:rsidRPr="007C1772">
        <w:rPr>
          <w:lang w:val="et-EE"/>
        </w:rPr>
        <w:t xml:space="preserve">. Investeeringu tegemise raames sõlmitakse </w:t>
      </w:r>
      <w:proofErr w:type="spellStart"/>
      <w:r w:rsidR="00A23C1F" w:rsidRPr="007C1772">
        <w:rPr>
          <w:lang w:val="et-EE"/>
        </w:rPr>
        <w:t>Hexesti</w:t>
      </w:r>
      <w:proofErr w:type="spellEnd"/>
      <w:r w:rsidRPr="007C1772">
        <w:rPr>
          <w:lang w:val="et-EE"/>
        </w:rPr>
        <w:t xml:space="preserve"> aktsionäride vahel ka selle aktsionäride leping.</w:t>
      </w:r>
    </w:p>
    <w:p w14:paraId="2DC67A45" w14:textId="0A69CADB" w:rsidR="004E5BB8" w:rsidRPr="007C1772" w:rsidRDefault="00764AA6" w:rsidP="002B33B3">
      <w:pPr>
        <w:pStyle w:val="NCNumbering"/>
        <w:numPr>
          <w:ilvl w:val="0"/>
          <w:numId w:val="12"/>
        </w:numPr>
        <w:tabs>
          <w:tab w:val="num" w:pos="567"/>
        </w:tabs>
        <w:ind w:left="0" w:firstLine="0"/>
        <w:rPr>
          <w:lang w:val="et-EE"/>
        </w:rPr>
      </w:pPr>
      <w:r w:rsidRPr="007C1772">
        <w:rPr>
          <w:lang w:val="et-EE"/>
        </w:rPr>
        <w:t xml:space="preserve"> </w:t>
      </w:r>
      <w:r w:rsidR="004E5BB8" w:rsidRPr="007C1772">
        <w:rPr>
          <w:lang w:val="et-EE"/>
        </w:rPr>
        <w:t xml:space="preserve">Valikpakkumise läbiviimisel lähtutakse riigivaraseadusest (edaspidi </w:t>
      </w:r>
      <w:r w:rsidR="004E5BB8" w:rsidRPr="007C1772">
        <w:rPr>
          <w:b/>
          <w:bCs/>
          <w:lang w:val="et-EE"/>
        </w:rPr>
        <w:t>RVS</w:t>
      </w:r>
      <w:r w:rsidR="004E5BB8" w:rsidRPr="007C1772">
        <w:rPr>
          <w:lang w:val="et-EE"/>
        </w:rPr>
        <w:t>) ja teistest asjaomastest õigus- ja haldusaktidest</w:t>
      </w:r>
      <w:r w:rsidR="002A1C5D" w:rsidRPr="007C1772">
        <w:rPr>
          <w:lang w:val="et-EE"/>
        </w:rPr>
        <w:t xml:space="preserve"> ning käesolevatest valikpakkumise tingimustest</w:t>
      </w:r>
      <w:r w:rsidR="0073541B" w:rsidRPr="007C1772">
        <w:rPr>
          <w:lang w:val="et-EE"/>
        </w:rPr>
        <w:t xml:space="preserve"> ja menetluskorrast.</w:t>
      </w:r>
      <w:r w:rsidR="009F28EE" w:rsidRPr="007C1772">
        <w:rPr>
          <w:lang w:val="et-EE"/>
        </w:rPr>
        <w:t xml:space="preserve"> Kui valikpakkumise korraldaja </w:t>
      </w:r>
      <w:r w:rsidR="00DB16F0" w:rsidRPr="007C1772">
        <w:rPr>
          <w:lang w:val="et-EE"/>
        </w:rPr>
        <w:t xml:space="preserve">või </w:t>
      </w:r>
      <w:proofErr w:type="spellStart"/>
      <w:r w:rsidR="001559CD" w:rsidRPr="007C1772">
        <w:rPr>
          <w:lang w:val="et-EE"/>
        </w:rPr>
        <w:t>Hexest</w:t>
      </w:r>
      <w:proofErr w:type="spellEnd"/>
      <w:r w:rsidR="001559CD" w:rsidRPr="007C1772">
        <w:rPr>
          <w:lang w:val="et-EE"/>
        </w:rPr>
        <w:t xml:space="preserve"> </w:t>
      </w:r>
      <w:r w:rsidR="009F28EE" w:rsidRPr="007C1772">
        <w:rPr>
          <w:lang w:val="et-EE"/>
        </w:rPr>
        <w:t xml:space="preserve">kehtestab käesolevate tingimuste ja menetluskorra alusel täiendavaid tingimusi ja eeskirju, siis </w:t>
      </w:r>
      <w:r w:rsidR="00D3724F" w:rsidRPr="007C1772">
        <w:rPr>
          <w:lang w:val="et-EE"/>
        </w:rPr>
        <w:t>lähtutakse ka nendest.</w:t>
      </w:r>
    </w:p>
    <w:p w14:paraId="19D8C405" w14:textId="2F564587" w:rsidR="00117F4C" w:rsidRPr="007C1772" w:rsidRDefault="00764AA6" w:rsidP="002B33B3">
      <w:pPr>
        <w:pStyle w:val="NCNumbering"/>
        <w:numPr>
          <w:ilvl w:val="0"/>
          <w:numId w:val="12"/>
        </w:numPr>
        <w:tabs>
          <w:tab w:val="num" w:pos="567"/>
        </w:tabs>
        <w:ind w:left="0" w:firstLine="0"/>
        <w:rPr>
          <w:lang w:val="et-EE"/>
        </w:rPr>
      </w:pPr>
      <w:r w:rsidRPr="007C1772">
        <w:rPr>
          <w:lang w:val="et-EE"/>
        </w:rPr>
        <w:t xml:space="preserve">Valikpakkumise korraldaja on Kaitseministeerium </w:t>
      </w:r>
      <w:r w:rsidR="00E82DAF" w:rsidRPr="007C1772">
        <w:rPr>
          <w:lang w:val="et-EE"/>
        </w:rPr>
        <w:t>ja</w:t>
      </w:r>
      <w:r w:rsidRPr="007C1772">
        <w:rPr>
          <w:lang w:val="et-EE"/>
        </w:rPr>
        <w:t xml:space="preserve"> selle volitatud läbiviija on </w:t>
      </w:r>
      <w:proofErr w:type="spellStart"/>
      <w:r w:rsidRPr="007C1772">
        <w:rPr>
          <w:lang w:val="et-EE"/>
        </w:rPr>
        <w:t>Hexest</w:t>
      </w:r>
      <w:proofErr w:type="spellEnd"/>
      <w:r w:rsidR="00E82DAF" w:rsidRPr="007C1772">
        <w:rPr>
          <w:lang w:val="et-EE"/>
        </w:rPr>
        <w:t xml:space="preserve">. </w:t>
      </w:r>
      <w:bookmarkStart w:id="0" w:name="_Hlk227513116"/>
      <w:proofErr w:type="spellStart"/>
      <w:r w:rsidR="00E82DAF" w:rsidRPr="007C1772">
        <w:rPr>
          <w:lang w:val="et-EE"/>
        </w:rPr>
        <w:t>Hexest</w:t>
      </w:r>
      <w:proofErr w:type="spellEnd"/>
      <w:r w:rsidR="00E82DAF" w:rsidRPr="007C1772">
        <w:rPr>
          <w:lang w:val="et-EE"/>
        </w:rPr>
        <w:t xml:space="preserve"> on kaasanud valikpakkumise </w:t>
      </w:r>
      <w:r w:rsidR="00703858" w:rsidRPr="007C1772">
        <w:rPr>
          <w:lang w:val="et-EE"/>
        </w:rPr>
        <w:t>läbiviimise</w:t>
      </w:r>
      <w:r w:rsidR="00DA796C" w:rsidRPr="007C1772">
        <w:rPr>
          <w:lang w:val="et-EE"/>
        </w:rPr>
        <w:t>le</w:t>
      </w:r>
      <w:r w:rsidR="00703858" w:rsidRPr="007C1772">
        <w:rPr>
          <w:lang w:val="et-EE"/>
        </w:rPr>
        <w:t xml:space="preserve"> </w:t>
      </w:r>
      <w:r w:rsidR="00DA796C" w:rsidRPr="007C1772">
        <w:rPr>
          <w:lang w:val="et-EE"/>
        </w:rPr>
        <w:t xml:space="preserve">lepingulised </w:t>
      </w:r>
      <w:r w:rsidR="00357886" w:rsidRPr="007C1772">
        <w:rPr>
          <w:lang w:val="et-EE"/>
        </w:rPr>
        <w:t>nõustajad</w:t>
      </w:r>
      <w:bookmarkEnd w:id="0"/>
      <w:r w:rsidR="00DA796C" w:rsidRPr="007C1772">
        <w:rPr>
          <w:lang w:val="et-EE"/>
        </w:rPr>
        <w:t xml:space="preserve">, kes tegutsevad </w:t>
      </w:r>
      <w:proofErr w:type="spellStart"/>
      <w:r w:rsidR="00DA796C" w:rsidRPr="007C1772">
        <w:rPr>
          <w:lang w:val="et-EE"/>
        </w:rPr>
        <w:t>Hexesti</w:t>
      </w:r>
      <w:proofErr w:type="spellEnd"/>
      <w:r w:rsidR="00DA796C" w:rsidRPr="007C1772">
        <w:rPr>
          <w:lang w:val="et-EE"/>
        </w:rPr>
        <w:t xml:space="preserve"> nimel.</w:t>
      </w:r>
      <w:r w:rsidR="009C2AA2" w:rsidRPr="007C1772">
        <w:rPr>
          <w:lang w:val="et-EE"/>
        </w:rPr>
        <w:t xml:space="preserve"> Valikpakkumise korraldaja ja </w:t>
      </w:r>
      <w:proofErr w:type="spellStart"/>
      <w:r w:rsidR="009C2AA2" w:rsidRPr="007C1772">
        <w:rPr>
          <w:lang w:val="et-EE"/>
        </w:rPr>
        <w:t>Hexest</w:t>
      </w:r>
      <w:proofErr w:type="spellEnd"/>
      <w:r w:rsidR="009C2AA2" w:rsidRPr="007C1772">
        <w:rPr>
          <w:lang w:val="et-EE"/>
        </w:rPr>
        <w:t xml:space="preserve"> võivad kaasata valikpakkumise </w:t>
      </w:r>
      <w:r w:rsidR="00117F4C" w:rsidRPr="007C1772">
        <w:rPr>
          <w:lang w:val="et-EE"/>
        </w:rPr>
        <w:t>mistahes etappide</w:t>
      </w:r>
      <w:r w:rsidR="0095578C" w:rsidRPr="007C1772">
        <w:rPr>
          <w:lang w:val="et-EE"/>
        </w:rPr>
        <w:t>sse</w:t>
      </w:r>
      <w:r w:rsidR="00117F4C" w:rsidRPr="007C1772">
        <w:rPr>
          <w:lang w:val="et-EE"/>
        </w:rPr>
        <w:t xml:space="preserve"> </w:t>
      </w:r>
      <w:r w:rsidR="009C2AA2" w:rsidRPr="007C1772">
        <w:rPr>
          <w:lang w:val="et-EE"/>
        </w:rPr>
        <w:t>eksperte</w:t>
      </w:r>
      <w:r w:rsidR="00117F4C" w:rsidRPr="007C1772">
        <w:rPr>
          <w:lang w:val="et-EE"/>
        </w:rPr>
        <w:t xml:space="preserve"> omal äranägemisel, sõltumata nendega sõlmitava lepingu iseloomust.</w:t>
      </w:r>
    </w:p>
    <w:p w14:paraId="5BC744A7" w14:textId="31928C7B" w:rsidR="00DA796C" w:rsidRPr="007C1772" w:rsidRDefault="00956B68" w:rsidP="002B33B3">
      <w:pPr>
        <w:pStyle w:val="NCNumbering"/>
        <w:numPr>
          <w:ilvl w:val="0"/>
          <w:numId w:val="12"/>
        </w:numPr>
        <w:tabs>
          <w:tab w:val="num" w:pos="567"/>
        </w:tabs>
        <w:ind w:left="0" w:firstLine="0"/>
        <w:rPr>
          <w:lang w:val="et-EE"/>
        </w:rPr>
      </w:pPr>
      <w:r w:rsidRPr="007C1772">
        <w:rPr>
          <w:lang w:val="et-EE"/>
        </w:rPr>
        <w:t xml:space="preserve">Valikpakkumise menetlus on </w:t>
      </w:r>
      <w:r w:rsidR="008A15C2" w:rsidRPr="008A15C2">
        <w:rPr>
          <w:lang w:val="et-EE"/>
        </w:rPr>
        <w:t>jaotatud etap</w:t>
      </w:r>
      <w:r w:rsidR="008A15C2">
        <w:rPr>
          <w:lang w:val="et-EE"/>
        </w:rPr>
        <w:t>p</w:t>
      </w:r>
      <w:r w:rsidR="008A15C2" w:rsidRPr="008A15C2">
        <w:rPr>
          <w:lang w:val="et-EE"/>
        </w:rPr>
        <w:t>i</w:t>
      </w:r>
      <w:r w:rsidR="008A15C2">
        <w:rPr>
          <w:lang w:val="et-EE"/>
        </w:rPr>
        <w:t>de</w:t>
      </w:r>
      <w:r w:rsidR="008A15C2" w:rsidRPr="008A15C2">
        <w:rPr>
          <w:lang w:val="et-EE"/>
        </w:rPr>
        <w:t>ks</w:t>
      </w:r>
      <w:r w:rsidR="00A0617C" w:rsidRPr="007C1772">
        <w:rPr>
          <w:lang w:val="et-EE"/>
        </w:rPr>
        <w:t>, mille lühikirjeldus on järgmine</w:t>
      </w:r>
      <w:r w:rsidRPr="007C1772">
        <w:rPr>
          <w:lang w:val="et-EE"/>
        </w:rPr>
        <w:t>:</w:t>
      </w:r>
    </w:p>
    <w:p w14:paraId="429EB82C" w14:textId="7FC1DC86" w:rsidR="00956B68" w:rsidRPr="007C1772" w:rsidRDefault="00575674" w:rsidP="002B33B3">
      <w:pPr>
        <w:pStyle w:val="NCNumbering"/>
        <w:numPr>
          <w:ilvl w:val="0"/>
          <w:numId w:val="13"/>
        </w:numPr>
        <w:rPr>
          <w:lang w:val="et-EE"/>
        </w:rPr>
      </w:pPr>
      <w:r w:rsidRPr="007C1772">
        <w:rPr>
          <w:b/>
          <w:bCs/>
          <w:lang w:val="et-EE"/>
        </w:rPr>
        <w:t>Kvalifitseerimisetapp</w:t>
      </w:r>
      <w:r w:rsidRPr="007C1772">
        <w:rPr>
          <w:lang w:val="et-EE"/>
        </w:rPr>
        <w:t>, mille</w:t>
      </w:r>
      <w:r w:rsidR="00355833" w:rsidRPr="007C1772">
        <w:rPr>
          <w:lang w:val="et-EE"/>
        </w:rPr>
        <w:t>s</w:t>
      </w:r>
      <w:r w:rsidRPr="007C1772">
        <w:rPr>
          <w:lang w:val="et-EE"/>
        </w:rPr>
        <w:t xml:space="preserve"> </w:t>
      </w:r>
      <w:r w:rsidR="00355833" w:rsidRPr="007C1772">
        <w:rPr>
          <w:lang w:val="et-EE"/>
        </w:rPr>
        <w:t>osalemiseks</w:t>
      </w:r>
      <w:r w:rsidRPr="007C1772">
        <w:rPr>
          <w:lang w:val="et-EE"/>
        </w:rPr>
        <w:t xml:space="preserve"> peavad huvitatud ettevõtjad esitama taotluse</w:t>
      </w:r>
      <w:r w:rsidR="000A15EC" w:rsidRPr="007C1772">
        <w:rPr>
          <w:lang w:val="et-EE"/>
        </w:rPr>
        <w:t>, koos valikpakkumise korraldaja nõutud dokumentidega.</w:t>
      </w:r>
    </w:p>
    <w:p w14:paraId="328BFC82" w14:textId="16B6CBD4" w:rsidR="00355833" w:rsidRPr="007C1772" w:rsidRDefault="00355833" w:rsidP="002B33B3">
      <w:pPr>
        <w:pStyle w:val="NCNumbering"/>
        <w:numPr>
          <w:ilvl w:val="0"/>
          <w:numId w:val="13"/>
        </w:numPr>
        <w:rPr>
          <w:lang w:val="et-EE"/>
        </w:rPr>
      </w:pPr>
      <w:r w:rsidRPr="007C1772">
        <w:rPr>
          <w:b/>
          <w:bCs/>
          <w:lang w:val="et-EE"/>
        </w:rPr>
        <w:t>Indikatiivse (mittesiduva) pakkumise etapp</w:t>
      </w:r>
      <w:r w:rsidR="005632FF" w:rsidRPr="007C1772">
        <w:rPr>
          <w:lang w:val="et-EE"/>
        </w:rPr>
        <w:t>, milles</w:t>
      </w:r>
      <w:r w:rsidR="00F26EF5" w:rsidRPr="007C1772">
        <w:rPr>
          <w:lang w:val="et-EE"/>
        </w:rPr>
        <w:t xml:space="preserve"> kõik</w:t>
      </w:r>
      <w:r w:rsidR="005632FF" w:rsidRPr="007C1772">
        <w:rPr>
          <w:lang w:val="et-EE"/>
        </w:rPr>
        <w:t xml:space="preserve"> kvalifitseerimise etapis kvalifitseer</w:t>
      </w:r>
      <w:r w:rsidR="003B119A" w:rsidRPr="007C1772">
        <w:rPr>
          <w:lang w:val="et-EE"/>
        </w:rPr>
        <w:t>un</w:t>
      </w:r>
      <w:r w:rsidR="005632FF" w:rsidRPr="007C1772">
        <w:rPr>
          <w:lang w:val="et-EE"/>
        </w:rPr>
        <w:t>ud ettevõtjad</w:t>
      </w:r>
      <w:r w:rsidR="00F26EF5" w:rsidRPr="007C1772">
        <w:rPr>
          <w:lang w:val="et-EE"/>
        </w:rPr>
        <w:t xml:space="preserve"> saavad esitada oma indikatiivsed (mittesiduvad) pakkumised</w:t>
      </w:r>
      <w:r w:rsidR="00DA5BBF" w:rsidRPr="007C1772">
        <w:rPr>
          <w:lang w:val="et-EE"/>
        </w:rPr>
        <w:t>.</w:t>
      </w:r>
    </w:p>
    <w:p w14:paraId="1272B913" w14:textId="19FA9B29" w:rsidR="00DA5BBF" w:rsidRPr="007C1772" w:rsidRDefault="00DA5BBF" w:rsidP="002B33B3">
      <w:pPr>
        <w:pStyle w:val="NCNumbering"/>
        <w:numPr>
          <w:ilvl w:val="0"/>
          <w:numId w:val="13"/>
        </w:numPr>
        <w:rPr>
          <w:lang w:val="et-EE"/>
        </w:rPr>
      </w:pPr>
      <w:r w:rsidRPr="007C1772">
        <w:rPr>
          <w:b/>
          <w:bCs/>
          <w:lang w:val="et-EE"/>
        </w:rPr>
        <w:t>Siduva pakkumise etapp</w:t>
      </w:r>
      <w:r w:rsidRPr="007C1772">
        <w:rPr>
          <w:lang w:val="et-EE"/>
        </w:rPr>
        <w:t xml:space="preserve">, millesse valikpakkumise korraldaja kutsub </w:t>
      </w:r>
      <w:r w:rsidR="007159E2" w:rsidRPr="007C1772">
        <w:rPr>
          <w:lang w:val="et-EE"/>
        </w:rPr>
        <w:t>kuni viis parima indikatiivse (mittesiduva) pakkumise esitanud pakkujat</w:t>
      </w:r>
      <w:r w:rsidR="00432201" w:rsidRPr="007C1772">
        <w:rPr>
          <w:lang w:val="et-EE"/>
        </w:rPr>
        <w:t>, kes saavad võimaluse esitada oma siduvad pakkumised.</w:t>
      </w:r>
    </w:p>
    <w:p w14:paraId="756E3A6B" w14:textId="3D65996F" w:rsidR="002A5993" w:rsidRPr="004C67AB" w:rsidRDefault="002A5993" w:rsidP="00F072A8">
      <w:pPr>
        <w:pStyle w:val="NCNumbering"/>
        <w:rPr>
          <w:lang w:val="et-EE"/>
        </w:rPr>
      </w:pPr>
      <w:r w:rsidRPr="00C16AAC">
        <w:rPr>
          <w:lang w:val="et-EE"/>
        </w:rPr>
        <w:t>Pärast siduva pakkumise etappi või</w:t>
      </w:r>
      <w:r w:rsidR="00863276" w:rsidRPr="00C16AAC">
        <w:rPr>
          <w:lang w:val="et-EE"/>
        </w:rPr>
        <w:t>b</w:t>
      </w:r>
      <w:r w:rsidRPr="00C16AAC">
        <w:rPr>
          <w:lang w:val="et-EE"/>
        </w:rPr>
        <w:t xml:space="preserve"> läbi viia eksklusiivsusperioodil peetavate läbirääkimiste etap</w:t>
      </w:r>
      <w:r w:rsidR="00863276" w:rsidRPr="00C16AAC">
        <w:rPr>
          <w:lang w:val="et-EE"/>
        </w:rPr>
        <w:t>i</w:t>
      </w:r>
      <w:r w:rsidRPr="00C16AAC">
        <w:rPr>
          <w:lang w:val="et-EE"/>
        </w:rPr>
        <w:t>, mille raames peab valikpakkumise korraldaja eksklusiivsusperioodil parima siduva pakkumise esitanud pakkujaga (eduka pakkujaga) läbirääkimisi valikpakkumise menetlusega seotud dokumentide osas.</w:t>
      </w:r>
      <w:r w:rsidRPr="004C67AB">
        <w:rPr>
          <w:lang w:val="et-EE"/>
        </w:rPr>
        <w:t xml:space="preserve"> </w:t>
      </w:r>
    </w:p>
    <w:p w14:paraId="279E3198" w14:textId="3F3F66F8" w:rsidR="00352549" w:rsidRPr="007C1772" w:rsidRDefault="00432201" w:rsidP="00F072A8">
      <w:pPr>
        <w:pStyle w:val="NCNumbering"/>
        <w:rPr>
          <w:lang w:val="et-EE"/>
        </w:rPr>
      </w:pPr>
      <w:r w:rsidRPr="007C1772">
        <w:rPr>
          <w:lang w:val="et-EE"/>
        </w:rPr>
        <w:t>Valikpakkumise, s</w:t>
      </w:r>
      <w:r w:rsidR="00BC4453">
        <w:rPr>
          <w:lang w:val="et-EE"/>
        </w:rPr>
        <w:t>eal</w:t>
      </w:r>
      <w:r w:rsidRPr="007C1772">
        <w:rPr>
          <w:lang w:val="et-EE"/>
        </w:rPr>
        <w:t>h</w:t>
      </w:r>
      <w:r w:rsidR="00BC4453">
        <w:rPr>
          <w:lang w:val="et-EE"/>
        </w:rPr>
        <w:t>ulgas</w:t>
      </w:r>
      <w:r w:rsidRPr="007C1772">
        <w:rPr>
          <w:lang w:val="et-EE"/>
        </w:rPr>
        <w:t xml:space="preserve"> selle etappide menetlusreeglid</w:t>
      </w:r>
      <w:r w:rsidR="00BE2158" w:rsidRPr="007C1772">
        <w:rPr>
          <w:lang w:val="et-EE"/>
        </w:rPr>
        <w:t>,</w:t>
      </w:r>
      <w:r w:rsidRPr="007C1772">
        <w:rPr>
          <w:lang w:val="et-EE"/>
        </w:rPr>
        <w:t xml:space="preserve"> kohalduvad tingimused</w:t>
      </w:r>
      <w:r w:rsidR="528E2800" w:rsidRPr="007C1772">
        <w:rPr>
          <w:lang w:val="et-EE"/>
        </w:rPr>
        <w:t xml:space="preserve"> ning</w:t>
      </w:r>
      <w:r w:rsidR="00BE2158" w:rsidRPr="007C1772">
        <w:rPr>
          <w:lang w:val="et-EE"/>
        </w:rPr>
        <w:t xml:space="preserve"> nõutavate andmete ja dokumentide loetelu</w:t>
      </w:r>
      <w:r w:rsidRPr="007C1772">
        <w:rPr>
          <w:lang w:val="et-EE"/>
        </w:rPr>
        <w:t xml:space="preserve"> on esitatud käesoleva dokumendi järgmistes osades.</w:t>
      </w:r>
    </w:p>
    <w:p w14:paraId="4DFC64C0" w14:textId="34D782F6" w:rsidR="00432201" w:rsidRPr="007C1772" w:rsidRDefault="009E7001" w:rsidP="00F072A8">
      <w:pPr>
        <w:pStyle w:val="NCNumbering"/>
        <w:rPr>
          <w:lang w:val="et-EE"/>
        </w:rPr>
      </w:pPr>
      <w:r w:rsidRPr="007C1772">
        <w:rPr>
          <w:lang w:val="et-EE"/>
        </w:rPr>
        <w:t xml:space="preserve">Valikpakkumise korraldaja </w:t>
      </w:r>
      <w:r w:rsidR="001559CD" w:rsidRPr="007C1772">
        <w:rPr>
          <w:lang w:val="et-EE"/>
        </w:rPr>
        <w:t xml:space="preserve">või </w:t>
      </w:r>
      <w:proofErr w:type="spellStart"/>
      <w:r w:rsidR="001559CD" w:rsidRPr="007C1772">
        <w:rPr>
          <w:lang w:val="et-EE"/>
        </w:rPr>
        <w:t>Hexest</w:t>
      </w:r>
      <w:proofErr w:type="spellEnd"/>
      <w:r w:rsidR="001559CD" w:rsidRPr="007C1772">
        <w:rPr>
          <w:lang w:val="et-EE"/>
        </w:rPr>
        <w:t xml:space="preserve"> võivad </w:t>
      </w:r>
      <w:r w:rsidR="00B644FC" w:rsidRPr="007C1772">
        <w:rPr>
          <w:lang w:val="et-EE"/>
        </w:rPr>
        <w:t xml:space="preserve">kehtestada ja </w:t>
      </w:r>
      <w:r w:rsidR="007A145D" w:rsidRPr="007C1772">
        <w:rPr>
          <w:lang w:val="et-EE"/>
        </w:rPr>
        <w:t>avaldada täps</w:t>
      </w:r>
      <w:r w:rsidR="00D75C42" w:rsidRPr="007C1772">
        <w:rPr>
          <w:lang w:val="et-EE"/>
        </w:rPr>
        <w:t>ustatud</w:t>
      </w:r>
      <w:r w:rsidR="007A145D" w:rsidRPr="007C1772">
        <w:rPr>
          <w:lang w:val="et-EE"/>
        </w:rPr>
        <w:t xml:space="preserve"> menetlusreeglid, kohalduvad tingimused, nõutavate andmete ja dokumentide loetelu</w:t>
      </w:r>
      <w:r w:rsidR="00823EBC" w:rsidRPr="007C1772">
        <w:rPr>
          <w:lang w:val="et-EE"/>
        </w:rPr>
        <w:t xml:space="preserve"> </w:t>
      </w:r>
      <w:r w:rsidR="006B4912" w:rsidRPr="007C1772">
        <w:rPr>
          <w:lang w:val="et-EE"/>
        </w:rPr>
        <w:t xml:space="preserve">ning muu asjaomase teabe üksnes </w:t>
      </w:r>
      <w:r w:rsidR="00823EBC" w:rsidRPr="007C1772">
        <w:rPr>
          <w:lang w:val="et-EE"/>
        </w:rPr>
        <w:t>vastavates valikpakkum</w:t>
      </w:r>
      <w:r w:rsidR="008C3407" w:rsidRPr="007C1772">
        <w:rPr>
          <w:lang w:val="et-EE"/>
        </w:rPr>
        <w:t>i</w:t>
      </w:r>
      <w:r w:rsidR="00823EBC" w:rsidRPr="007C1772">
        <w:rPr>
          <w:lang w:val="et-EE"/>
        </w:rPr>
        <w:t xml:space="preserve">se </w:t>
      </w:r>
      <w:r w:rsidR="00551E68" w:rsidRPr="007C1772">
        <w:rPr>
          <w:lang w:val="et-EE"/>
        </w:rPr>
        <w:t xml:space="preserve">etappides </w:t>
      </w:r>
      <w:r w:rsidR="006B4912" w:rsidRPr="007C1772">
        <w:rPr>
          <w:lang w:val="et-EE"/>
        </w:rPr>
        <w:t>osalevatele</w:t>
      </w:r>
      <w:r w:rsidR="008A1665" w:rsidRPr="007C1772">
        <w:rPr>
          <w:lang w:val="et-EE"/>
        </w:rPr>
        <w:t xml:space="preserve"> ettevõtjatele. Sellisel </w:t>
      </w:r>
      <w:r w:rsidR="007B6DFD" w:rsidRPr="007C1772">
        <w:rPr>
          <w:lang w:val="et-EE"/>
        </w:rPr>
        <w:t xml:space="preserve">viisil teabe </w:t>
      </w:r>
      <w:r w:rsidR="00F31F8F" w:rsidRPr="007C1772">
        <w:rPr>
          <w:lang w:val="et-EE"/>
        </w:rPr>
        <w:t xml:space="preserve">avaldamisel </w:t>
      </w:r>
      <w:r w:rsidR="008A1665" w:rsidRPr="007C1772">
        <w:rPr>
          <w:lang w:val="et-EE"/>
        </w:rPr>
        <w:t>tagatakse kõigi</w:t>
      </w:r>
      <w:r w:rsidR="007B6DFD" w:rsidRPr="007C1772">
        <w:rPr>
          <w:lang w:val="et-EE"/>
        </w:rPr>
        <w:t>le</w:t>
      </w:r>
      <w:r w:rsidR="008A1665" w:rsidRPr="007C1772">
        <w:rPr>
          <w:lang w:val="et-EE"/>
        </w:rPr>
        <w:t xml:space="preserve"> vastavas </w:t>
      </w:r>
      <w:r w:rsidR="005524C8" w:rsidRPr="007C1772">
        <w:rPr>
          <w:lang w:val="et-EE"/>
        </w:rPr>
        <w:t xml:space="preserve">valikpakkumise </w:t>
      </w:r>
      <w:r w:rsidR="008A1665" w:rsidRPr="007C1772">
        <w:rPr>
          <w:lang w:val="et-EE"/>
        </w:rPr>
        <w:t>etapis osalevate</w:t>
      </w:r>
      <w:r w:rsidR="007B6DFD" w:rsidRPr="007C1772">
        <w:rPr>
          <w:lang w:val="et-EE"/>
        </w:rPr>
        <w:t>le ettevõtjatele nende võrdne kohtlemine.</w:t>
      </w:r>
      <w:r w:rsidR="006B4912" w:rsidRPr="007C1772">
        <w:rPr>
          <w:lang w:val="et-EE"/>
        </w:rPr>
        <w:t xml:space="preserve"> </w:t>
      </w:r>
    </w:p>
    <w:p w14:paraId="15DCA446" w14:textId="0A4F8859" w:rsidR="00C8286F" w:rsidRPr="007C1772" w:rsidRDefault="659B82AC" w:rsidP="00BD7B8C">
      <w:pPr>
        <w:pStyle w:val="NCNumbering"/>
        <w:rPr>
          <w:lang w:val="et-EE"/>
        </w:rPr>
      </w:pPr>
      <w:r w:rsidRPr="007C1772">
        <w:rPr>
          <w:lang w:val="et-EE"/>
        </w:rPr>
        <w:t xml:space="preserve">Valikpakkumise korraldajal </w:t>
      </w:r>
      <w:r w:rsidR="00E47B9E">
        <w:rPr>
          <w:lang w:val="et-EE"/>
        </w:rPr>
        <w:t xml:space="preserve">või </w:t>
      </w:r>
      <w:proofErr w:type="spellStart"/>
      <w:r w:rsidR="00E47B9E">
        <w:rPr>
          <w:lang w:val="et-EE"/>
        </w:rPr>
        <w:t>Hexestil</w:t>
      </w:r>
      <w:proofErr w:type="spellEnd"/>
      <w:r w:rsidR="00E47B9E">
        <w:rPr>
          <w:lang w:val="et-EE"/>
        </w:rPr>
        <w:t xml:space="preserve"> </w:t>
      </w:r>
      <w:r w:rsidRPr="007C1772">
        <w:rPr>
          <w:lang w:val="et-EE"/>
        </w:rPr>
        <w:t xml:space="preserve">on õigus pidada pakkujatega </w:t>
      </w:r>
      <w:r w:rsidR="7255A02B" w:rsidRPr="007C1772">
        <w:rPr>
          <w:lang w:val="et-EE"/>
        </w:rPr>
        <w:t>indikatiivse</w:t>
      </w:r>
      <w:r w:rsidR="00B502E6" w:rsidRPr="007C1772">
        <w:rPr>
          <w:lang w:val="et-EE"/>
        </w:rPr>
        <w:t xml:space="preserve"> </w:t>
      </w:r>
      <w:r w:rsidR="7255A02B" w:rsidRPr="007C1772">
        <w:rPr>
          <w:lang w:val="et-EE"/>
        </w:rPr>
        <w:t>ja siduva pakkumise etappides</w:t>
      </w:r>
      <w:r w:rsidRPr="007C1772">
        <w:rPr>
          <w:lang w:val="et-EE"/>
        </w:rPr>
        <w:t xml:space="preserve"> läbirääkimisi </w:t>
      </w:r>
      <w:proofErr w:type="spellStart"/>
      <w:r w:rsidRPr="007C1772">
        <w:rPr>
          <w:lang w:val="et-EE"/>
        </w:rPr>
        <w:t>Hexest</w:t>
      </w:r>
      <w:r w:rsidR="00004DD0" w:rsidRPr="007C1772">
        <w:rPr>
          <w:lang w:val="et-EE"/>
        </w:rPr>
        <w:t>i</w:t>
      </w:r>
      <w:proofErr w:type="spellEnd"/>
      <w:r w:rsidRPr="007C1772">
        <w:rPr>
          <w:lang w:val="et-EE"/>
        </w:rPr>
        <w:t xml:space="preserve"> 49% osaluse omandamise eest pakutava hinna ja lisatingimuste osas. Siduva pakkumise etapis parima pakkumise esitanud pakkujaga on valikpakkumise korraldajal õigus pidada eksklusiivsusperioodil</w:t>
      </w:r>
      <w:r w:rsidR="00A14021" w:rsidRPr="007C1772">
        <w:rPr>
          <w:lang w:val="et-EE"/>
        </w:rPr>
        <w:t xml:space="preserve"> (</w:t>
      </w:r>
      <w:r w:rsidR="00E951B6">
        <w:rPr>
          <w:lang w:val="et-EE"/>
        </w:rPr>
        <w:t>7</w:t>
      </w:r>
      <w:r w:rsidR="00A14021" w:rsidRPr="007C1772">
        <w:rPr>
          <w:lang w:val="et-EE"/>
        </w:rPr>
        <w:t>. peatükk)</w:t>
      </w:r>
      <w:r w:rsidRPr="007C1772">
        <w:rPr>
          <w:lang w:val="et-EE"/>
        </w:rPr>
        <w:t xml:space="preserve"> täiendavaid läbirääkimisi.</w:t>
      </w:r>
      <w:r w:rsidR="6430B2A4" w:rsidRPr="007C1772">
        <w:rPr>
          <w:lang w:val="et-EE"/>
        </w:rPr>
        <w:t xml:space="preserve"> </w:t>
      </w:r>
    </w:p>
    <w:p w14:paraId="16EE238E" w14:textId="3B371086" w:rsidR="00C8286F" w:rsidRPr="007C1772" w:rsidRDefault="00C8286F" w:rsidP="00F072A8">
      <w:pPr>
        <w:pStyle w:val="NCNumbering"/>
        <w:rPr>
          <w:lang w:val="et-EE"/>
        </w:rPr>
      </w:pPr>
      <w:r w:rsidRPr="007C1772">
        <w:rPr>
          <w:lang w:val="et-EE"/>
        </w:rPr>
        <w:t xml:space="preserve">Kus kontekst seda nõuab, võivad ainsuses olevad sõnad tähendada mitmust ja vastupidi. Terminid „ettevõtja“, „taotleja“ ja „pakkuja“ võivad hõlmata sama isikut sõltuvalt tingimuse ja valikpakkumise läbiviimise kontekstist ja valikpakkumise menetluse etapist. </w:t>
      </w:r>
      <w:r w:rsidR="00964E5E" w:rsidRPr="007C1772">
        <w:rPr>
          <w:lang w:val="et-EE"/>
        </w:rPr>
        <w:t xml:space="preserve">Üldjuhul tuleb neid termineid mõista ja sisustada nii, et termin „ettevõtja“ tähistab isikut, kes on kas </w:t>
      </w:r>
      <w:r w:rsidR="006D3603" w:rsidRPr="007C1772">
        <w:rPr>
          <w:lang w:val="et-EE"/>
        </w:rPr>
        <w:t xml:space="preserve">huvitatud </w:t>
      </w:r>
      <w:r w:rsidR="006D3603" w:rsidRPr="007C1772">
        <w:rPr>
          <w:lang w:val="et-EE"/>
        </w:rPr>
        <w:lastRenderedPageBreak/>
        <w:t xml:space="preserve">taotluse esitamisest või mis tähistab </w:t>
      </w:r>
      <w:proofErr w:type="spellStart"/>
      <w:r w:rsidR="006D3603" w:rsidRPr="007C1772">
        <w:rPr>
          <w:lang w:val="et-EE"/>
        </w:rPr>
        <w:t>üldterminina</w:t>
      </w:r>
      <w:proofErr w:type="spellEnd"/>
      <w:r w:rsidR="006D3603" w:rsidRPr="007C1772">
        <w:rPr>
          <w:lang w:val="et-EE"/>
        </w:rPr>
        <w:t xml:space="preserve"> taotlejat ja pakkujat mõlemat. Taotleja on isik, kes on kvalifitseerimise etapis esitanud taotluse. Pakkuja on isik, kes on esitanud </w:t>
      </w:r>
      <w:r w:rsidR="008E6CF2" w:rsidRPr="007C1772">
        <w:rPr>
          <w:lang w:val="et-EE"/>
        </w:rPr>
        <w:t>mittesiduva (indikatiivse) pakkumise või siduva pakkumise.</w:t>
      </w:r>
    </w:p>
    <w:p w14:paraId="68E98529" w14:textId="40714DEE" w:rsidR="00FE2874" w:rsidRPr="007C1772" w:rsidRDefault="00FE2874" w:rsidP="00FE2874">
      <w:pPr>
        <w:pStyle w:val="2ndlevelheading"/>
        <w:rPr>
          <w:lang w:val="et-EE"/>
        </w:rPr>
      </w:pPr>
      <w:r w:rsidRPr="007C1772">
        <w:rPr>
          <w:lang w:val="et-EE"/>
        </w:rPr>
        <w:t xml:space="preserve">Valikpakkumise keel ja </w:t>
      </w:r>
      <w:r w:rsidR="00C9400B" w:rsidRPr="007C1772">
        <w:rPr>
          <w:lang w:val="et-EE"/>
        </w:rPr>
        <w:t xml:space="preserve">dokumentide </w:t>
      </w:r>
      <w:r w:rsidRPr="007C1772">
        <w:rPr>
          <w:lang w:val="et-EE"/>
        </w:rPr>
        <w:t>vorminõuded</w:t>
      </w:r>
    </w:p>
    <w:p w14:paraId="21B43413" w14:textId="0D9C319E" w:rsidR="00207073" w:rsidRPr="007C1772" w:rsidRDefault="001673A8" w:rsidP="001D53C2">
      <w:pPr>
        <w:pStyle w:val="NCNumbering"/>
        <w:rPr>
          <w:lang w:val="et-EE"/>
        </w:rPr>
      </w:pPr>
      <w:r w:rsidRPr="007C1772">
        <w:rPr>
          <w:lang w:val="et-EE"/>
        </w:rPr>
        <w:t xml:space="preserve">Valikpakkumine viiakse läbi eesti ja inglise keeles, sealhulgas tuleb valikpakkumises osalemise taotlus ning hiljem ka pakkumised esitada eesti või inglise keeles. Juhul, kui </w:t>
      </w:r>
      <w:r w:rsidR="00213619" w:rsidRPr="007C1772">
        <w:rPr>
          <w:lang w:val="et-EE"/>
        </w:rPr>
        <w:t>ettevõtja</w:t>
      </w:r>
      <w:r w:rsidRPr="007C1772">
        <w:rPr>
          <w:lang w:val="et-EE"/>
        </w:rPr>
        <w:t xml:space="preserve"> vajab valikpakkumises osalemiseks tõlki, organiseerib </w:t>
      </w:r>
      <w:r w:rsidR="00213619" w:rsidRPr="007C1772">
        <w:rPr>
          <w:lang w:val="et-EE"/>
        </w:rPr>
        <w:t>ettevõtja</w:t>
      </w:r>
      <w:r w:rsidRPr="007C1772">
        <w:rPr>
          <w:lang w:val="et-EE"/>
        </w:rPr>
        <w:t xml:space="preserve"> vajaliku teenuse ise </w:t>
      </w:r>
      <w:r w:rsidR="009327AC" w:rsidRPr="007C1772">
        <w:rPr>
          <w:lang w:val="et-EE"/>
        </w:rPr>
        <w:t>ja</w:t>
      </w:r>
      <w:r w:rsidRPr="007C1772">
        <w:rPr>
          <w:lang w:val="et-EE"/>
        </w:rPr>
        <w:t xml:space="preserve"> kannab ka selleks tehtud kulu ise.</w:t>
      </w:r>
    </w:p>
    <w:p w14:paraId="2907CAB8" w14:textId="665CD42A" w:rsidR="00207073" w:rsidRPr="007C1772" w:rsidRDefault="58FA6193" w:rsidP="00BD7B8C">
      <w:pPr>
        <w:pStyle w:val="NCNumbering"/>
        <w:rPr>
          <w:lang w:val="et-EE"/>
        </w:rPr>
      </w:pPr>
      <w:r w:rsidRPr="007C1772">
        <w:rPr>
          <w:lang w:val="et-EE"/>
        </w:rPr>
        <w:t>Kõik ettevõtja valikpakkumise menetluses esitatud dokumendid</w:t>
      </w:r>
      <w:r w:rsidR="76416EE2" w:rsidRPr="007C1772">
        <w:rPr>
          <w:lang w:val="et-EE"/>
        </w:rPr>
        <w:t>, s</w:t>
      </w:r>
      <w:r w:rsidR="00D34108">
        <w:rPr>
          <w:lang w:val="et-EE"/>
        </w:rPr>
        <w:t>eal</w:t>
      </w:r>
      <w:r w:rsidR="76416EE2" w:rsidRPr="007C1772">
        <w:rPr>
          <w:lang w:val="et-EE"/>
        </w:rPr>
        <w:t>h</w:t>
      </w:r>
      <w:r w:rsidR="00D34108">
        <w:rPr>
          <w:lang w:val="et-EE"/>
        </w:rPr>
        <w:t>ulgas</w:t>
      </w:r>
      <w:r w:rsidR="76416EE2" w:rsidRPr="007C1772">
        <w:rPr>
          <w:lang w:val="et-EE"/>
        </w:rPr>
        <w:t xml:space="preserve"> taotlus ja pakkumised</w:t>
      </w:r>
      <w:r w:rsidRPr="007C1772">
        <w:rPr>
          <w:lang w:val="et-EE"/>
        </w:rPr>
        <w:t xml:space="preserve"> peavad olema eesti või inglise keeles. </w:t>
      </w:r>
      <w:r w:rsidR="4C715DC4" w:rsidRPr="007C1772">
        <w:rPr>
          <w:lang w:val="et-EE"/>
        </w:rPr>
        <w:t>Kui ettevõtja esitab muukeelse</w:t>
      </w:r>
      <w:r w:rsidR="73542347" w:rsidRPr="007C1772">
        <w:rPr>
          <w:lang w:val="et-EE"/>
        </w:rPr>
        <w:t xml:space="preserve"> dokumendi</w:t>
      </w:r>
      <w:r w:rsidR="4C715DC4" w:rsidRPr="007C1772">
        <w:rPr>
          <w:lang w:val="et-EE"/>
        </w:rPr>
        <w:t xml:space="preserve"> (st dokumendi, mis pole eesti ega inglise keeles)</w:t>
      </w:r>
      <w:r w:rsidR="0F25BE89" w:rsidRPr="007C1772">
        <w:rPr>
          <w:lang w:val="et-EE"/>
        </w:rPr>
        <w:t xml:space="preserve">, siis on ettevõtja kohustatud lisama sellele eesti või inglisekeelse tõlke. Tõlke lisamata jätmise korral </w:t>
      </w:r>
      <w:r w:rsidR="00A34313" w:rsidRPr="007C1772">
        <w:rPr>
          <w:lang w:val="et-EE"/>
        </w:rPr>
        <w:t xml:space="preserve">ja juhul, kui ettevõtja pole tõlget esitanud kahe tööpäeva jooksul </w:t>
      </w:r>
      <w:r w:rsidR="00E03DC5" w:rsidRPr="007C1772">
        <w:rPr>
          <w:lang w:val="et-EE"/>
        </w:rPr>
        <w:t xml:space="preserve">alates valikpakkumise korraldaja või </w:t>
      </w:r>
      <w:proofErr w:type="spellStart"/>
      <w:r w:rsidR="00E03DC5" w:rsidRPr="007C1772">
        <w:rPr>
          <w:lang w:val="et-EE"/>
        </w:rPr>
        <w:t>Hexesti</w:t>
      </w:r>
      <w:proofErr w:type="spellEnd"/>
      <w:r w:rsidR="00E03DC5" w:rsidRPr="007C1772">
        <w:rPr>
          <w:lang w:val="et-EE"/>
        </w:rPr>
        <w:t xml:space="preserve"> vastavasisulise nõude saamisest, </w:t>
      </w:r>
      <w:r w:rsidR="00004CA0" w:rsidRPr="007C1772">
        <w:rPr>
          <w:lang w:val="et-EE"/>
        </w:rPr>
        <w:t xml:space="preserve">on valikpakkumise korraldajal õigus </w:t>
      </w:r>
      <w:r w:rsidR="00A34313" w:rsidRPr="007C1772">
        <w:rPr>
          <w:lang w:val="et-EE"/>
        </w:rPr>
        <w:t>vastav ettevõtja valikpakkumise menetlusest kõrvaldada</w:t>
      </w:r>
      <w:r w:rsidR="00476279" w:rsidRPr="007C1772">
        <w:rPr>
          <w:lang w:val="et-EE"/>
        </w:rPr>
        <w:t xml:space="preserve">. </w:t>
      </w:r>
    </w:p>
    <w:p w14:paraId="254C9C5F" w14:textId="30453858" w:rsidR="0082562D" w:rsidRPr="007C1772" w:rsidRDefault="0082562D" w:rsidP="001D53C2">
      <w:pPr>
        <w:pStyle w:val="NCNumbering"/>
        <w:rPr>
          <w:lang w:val="et-EE"/>
        </w:rPr>
      </w:pPr>
      <w:r w:rsidRPr="007C1772">
        <w:rPr>
          <w:lang w:val="et-EE"/>
        </w:rPr>
        <w:t xml:space="preserve">Kui valikpakkumise korraldajal või </w:t>
      </w:r>
      <w:proofErr w:type="spellStart"/>
      <w:r w:rsidRPr="007C1772">
        <w:rPr>
          <w:lang w:val="et-EE"/>
        </w:rPr>
        <w:t>Hexestil</w:t>
      </w:r>
      <w:proofErr w:type="spellEnd"/>
      <w:r w:rsidRPr="007C1772">
        <w:rPr>
          <w:lang w:val="et-EE"/>
        </w:rPr>
        <w:t xml:space="preserve"> tekib kahtlus tõlke õigsuses, on neil õigus nõuda dokumendi ametlikult kinnitatud (vandetõlgi, notari, muu ametiisiku või ametiasutuse poolt, kellel on pädevus tõlkeid ametlikult kinnitada) tõlke esitamist. </w:t>
      </w:r>
    </w:p>
    <w:p w14:paraId="328DD5EF" w14:textId="7C85971A" w:rsidR="00136082" w:rsidRPr="007C1772" w:rsidRDefault="00FE3BFC" w:rsidP="001D53C2">
      <w:pPr>
        <w:pStyle w:val="NCNumbering"/>
        <w:rPr>
          <w:lang w:val="et-EE"/>
        </w:rPr>
      </w:pPr>
      <w:r w:rsidRPr="007C1772">
        <w:rPr>
          <w:lang w:val="et-EE"/>
        </w:rPr>
        <w:t xml:space="preserve">Valikpakkumise menetluse käigus ega pärast seda ei avaldata </w:t>
      </w:r>
      <w:r w:rsidR="00FE5E81" w:rsidRPr="007C1772">
        <w:rPr>
          <w:lang w:val="et-EE"/>
        </w:rPr>
        <w:t>taotlejatele või pakkujatele</w:t>
      </w:r>
      <w:r w:rsidR="007E34C7" w:rsidRPr="007C1772">
        <w:rPr>
          <w:lang w:val="et-EE"/>
        </w:rPr>
        <w:t xml:space="preserve"> ega kolmandatele isikutele</w:t>
      </w:r>
      <w:r w:rsidR="00FE5E81" w:rsidRPr="007C1772">
        <w:rPr>
          <w:lang w:val="et-EE"/>
        </w:rPr>
        <w:t xml:space="preserve"> taotlejate või </w:t>
      </w:r>
      <w:r w:rsidRPr="007C1772">
        <w:rPr>
          <w:lang w:val="et-EE"/>
        </w:rPr>
        <w:t xml:space="preserve">pakkujate </w:t>
      </w:r>
      <w:r w:rsidR="00FE5E81" w:rsidRPr="007C1772">
        <w:rPr>
          <w:lang w:val="et-EE"/>
        </w:rPr>
        <w:t xml:space="preserve">taotluste või </w:t>
      </w:r>
      <w:r w:rsidRPr="007C1772">
        <w:rPr>
          <w:lang w:val="et-EE"/>
        </w:rPr>
        <w:t xml:space="preserve">pakkumiste sisu ja konfidentsiaalset teavet. </w:t>
      </w:r>
      <w:r w:rsidR="006222F1" w:rsidRPr="007C1772">
        <w:rPr>
          <w:lang w:val="et-EE"/>
        </w:rPr>
        <w:t xml:space="preserve">Kui ettevõtja poolt </w:t>
      </w:r>
      <w:r w:rsidR="00FE5E81" w:rsidRPr="007C1772">
        <w:rPr>
          <w:lang w:val="et-EE"/>
        </w:rPr>
        <w:t xml:space="preserve">enda esitatavates dokumentides </w:t>
      </w:r>
      <w:r w:rsidR="006222F1" w:rsidRPr="007C1772">
        <w:rPr>
          <w:lang w:val="et-EE"/>
        </w:rPr>
        <w:t xml:space="preserve">sisaldub ärisaladusi, peab ettevõtja </w:t>
      </w:r>
      <w:r w:rsidR="00FE5E81" w:rsidRPr="007C1772">
        <w:rPr>
          <w:lang w:val="et-EE"/>
        </w:rPr>
        <w:t xml:space="preserve">ise </w:t>
      </w:r>
      <w:r w:rsidR="00FB2486" w:rsidRPr="007C1772">
        <w:rPr>
          <w:lang w:val="et-EE"/>
        </w:rPr>
        <w:t xml:space="preserve">vastava teabe osas seda </w:t>
      </w:r>
      <w:r w:rsidR="00FE5E81" w:rsidRPr="007C1772">
        <w:rPr>
          <w:lang w:val="et-EE"/>
        </w:rPr>
        <w:t>märkima</w:t>
      </w:r>
      <w:r w:rsidR="00FB2486" w:rsidRPr="007C1772">
        <w:rPr>
          <w:lang w:val="et-EE"/>
        </w:rPr>
        <w:t xml:space="preserve"> ning </w:t>
      </w:r>
      <w:proofErr w:type="spellStart"/>
      <w:r w:rsidR="00FB2486" w:rsidRPr="007C1772">
        <w:rPr>
          <w:lang w:val="et-EE"/>
        </w:rPr>
        <w:t>Hexesti</w:t>
      </w:r>
      <w:proofErr w:type="spellEnd"/>
      <w:r w:rsidR="00FB2486" w:rsidRPr="007C1772">
        <w:rPr>
          <w:lang w:val="et-EE"/>
        </w:rPr>
        <w:t xml:space="preserve"> nõudmisel </w:t>
      </w:r>
      <w:r w:rsidR="00FE5E81" w:rsidRPr="007C1772">
        <w:rPr>
          <w:lang w:val="et-EE"/>
        </w:rPr>
        <w:t>põhjendama teabe ärisaladuseks märkimist. Ärisaladuseks ei saa märkida teavet, mis õigusaktide alusel ärisaladuseks olla ei saa</w:t>
      </w:r>
      <w:r w:rsidR="00B97D40" w:rsidRPr="007C1772">
        <w:rPr>
          <w:lang w:val="et-EE"/>
        </w:rPr>
        <w:t xml:space="preserve"> või mille avaldamise kohustus tuleneb õigusaktidest.</w:t>
      </w:r>
      <w:r w:rsidR="002B50E7" w:rsidRPr="007C1772">
        <w:rPr>
          <w:lang w:val="et-EE"/>
        </w:rPr>
        <w:t xml:space="preserve"> Ärisaladuse ja konfidentsiaalse teabe märkimata jätmise korral on valikpakkumise korraldajal või </w:t>
      </w:r>
      <w:proofErr w:type="spellStart"/>
      <w:r w:rsidR="002B50E7" w:rsidRPr="007C1772">
        <w:rPr>
          <w:lang w:val="et-EE"/>
        </w:rPr>
        <w:t>Hexestil</w:t>
      </w:r>
      <w:proofErr w:type="spellEnd"/>
      <w:r w:rsidR="002B50E7" w:rsidRPr="007C1772">
        <w:rPr>
          <w:lang w:val="et-EE"/>
        </w:rPr>
        <w:t xml:space="preserve"> õigus eeldada, et </w:t>
      </w:r>
      <w:r w:rsidR="00142AAC" w:rsidRPr="007C1772">
        <w:rPr>
          <w:lang w:val="et-EE"/>
        </w:rPr>
        <w:t>dokumendis või esitatud teabe hulgas ärisaladust või konfidentsiaalset teavet ei ole.</w:t>
      </w:r>
    </w:p>
    <w:p w14:paraId="3D94CFA7" w14:textId="600A6F64" w:rsidR="001673A8" w:rsidRPr="007C1772" w:rsidRDefault="001673A8" w:rsidP="001D53C2">
      <w:pPr>
        <w:pStyle w:val="NCNumbering"/>
        <w:rPr>
          <w:lang w:val="et-EE"/>
        </w:rPr>
      </w:pPr>
      <w:r w:rsidRPr="007C1772">
        <w:rPr>
          <w:lang w:val="et-EE"/>
        </w:rPr>
        <w:t xml:space="preserve">Mis tahes </w:t>
      </w:r>
      <w:r w:rsidR="00A133B7" w:rsidRPr="007C1772">
        <w:rPr>
          <w:lang w:val="et-EE"/>
        </w:rPr>
        <w:t xml:space="preserve">valikpakkumise </w:t>
      </w:r>
      <w:r w:rsidRPr="007C1772">
        <w:rPr>
          <w:lang w:val="et-EE"/>
        </w:rPr>
        <w:t xml:space="preserve">dokumentide eesti- ja ingliskeelsete versioonide vastuolude, </w:t>
      </w:r>
      <w:proofErr w:type="spellStart"/>
      <w:r w:rsidRPr="007C1772">
        <w:rPr>
          <w:lang w:val="et-EE"/>
        </w:rPr>
        <w:t>mitmetimõistetavuste</w:t>
      </w:r>
      <w:proofErr w:type="spellEnd"/>
      <w:r w:rsidRPr="007C1772">
        <w:rPr>
          <w:lang w:val="et-EE"/>
        </w:rPr>
        <w:t xml:space="preserve"> ja erinevuste korral prevaleerib </w:t>
      </w:r>
      <w:r w:rsidR="00D60D5B" w:rsidRPr="007C1772">
        <w:rPr>
          <w:lang w:val="et-EE"/>
        </w:rPr>
        <w:t>eestikeelne</w:t>
      </w:r>
      <w:r w:rsidR="00075E7C" w:rsidRPr="007C1772">
        <w:rPr>
          <w:lang w:val="et-EE"/>
        </w:rPr>
        <w:t xml:space="preserve"> </w:t>
      </w:r>
      <w:r w:rsidRPr="007C1772">
        <w:rPr>
          <w:lang w:val="et-EE"/>
        </w:rPr>
        <w:t>tekst.</w:t>
      </w:r>
    </w:p>
    <w:p w14:paraId="692B59D9" w14:textId="57CF250B" w:rsidR="00412249" w:rsidRPr="007C1772" w:rsidRDefault="00412249" w:rsidP="001D53C2">
      <w:pPr>
        <w:pStyle w:val="NCNumbering"/>
        <w:rPr>
          <w:lang w:val="et-EE"/>
        </w:rPr>
      </w:pPr>
      <w:r w:rsidRPr="007C1772">
        <w:rPr>
          <w:lang w:val="et-EE"/>
        </w:rPr>
        <w:t>Valikpakkumise korraldaja</w:t>
      </w:r>
      <w:r w:rsidR="00E67F68" w:rsidRPr="007C1772">
        <w:rPr>
          <w:lang w:val="et-EE"/>
        </w:rPr>
        <w:t xml:space="preserve"> eelistab</w:t>
      </w:r>
      <w:r w:rsidR="007A207E" w:rsidRPr="007C1772">
        <w:rPr>
          <w:lang w:val="et-EE"/>
        </w:rPr>
        <w:t xml:space="preserve">, et ettevõtjad esitaksid dokumendid üldlevinud dokumendiformaatides nagu </w:t>
      </w:r>
      <w:r w:rsidRPr="007C1772">
        <w:rPr>
          <w:lang w:val="et-EE"/>
        </w:rPr>
        <w:t>.</w:t>
      </w:r>
      <w:proofErr w:type="spellStart"/>
      <w:r w:rsidRPr="007C1772">
        <w:rPr>
          <w:lang w:val="et-EE"/>
        </w:rPr>
        <w:t>pdf</w:t>
      </w:r>
      <w:proofErr w:type="spellEnd"/>
      <w:r w:rsidRPr="007C1772">
        <w:rPr>
          <w:lang w:val="et-EE"/>
        </w:rPr>
        <w:t>, .</w:t>
      </w:r>
      <w:proofErr w:type="spellStart"/>
      <w:r w:rsidRPr="007C1772">
        <w:rPr>
          <w:lang w:val="et-EE"/>
        </w:rPr>
        <w:t>txt</w:t>
      </w:r>
      <w:proofErr w:type="spellEnd"/>
      <w:r w:rsidRPr="007C1772">
        <w:rPr>
          <w:lang w:val="et-EE"/>
        </w:rPr>
        <w:t>, .</w:t>
      </w:r>
      <w:proofErr w:type="spellStart"/>
      <w:r w:rsidRPr="007C1772">
        <w:rPr>
          <w:lang w:val="et-EE"/>
        </w:rPr>
        <w:t>rtf</w:t>
      </w:r>
      <w:proofErr w:type="spellEnd"/>
      <w:r w:rsidRPr="007C1772">
        <w:rPr>
          <w:lang w:val="et-EE"/>
        </w:rPr>
        <w:t>, .</w:t>
      </w:r>
      <w:proofErr w:type="spellStart"/>
      <w:r w:rsidRPr="007C1772">
        <w:rPr>
          <w:lang w:val="et-EE"/>
        </w:rPr>
        <w:t>odt</w:t>
      </w:r>
      <w:proofErr w:type="spellEnd"/>
      <w:r w:rsidRPr="007C1772">
        <w:rPr>
          <w:lang w:val="et-EE"/>
        </w:rPr>
        <w:t xml:space="preserve"> ning MS Office formaa</w:t>
      </w:r>
      <w:r w:rsidR="007A207E" w:rsidRPr="007C1772">
        <w:rPr>
          <w:lang w:val="et-EE"/>
        </w:rPr>
        <w:t>tides</w:t>
      </w:r>
      <w:r w:rsidRPr="007C1772">
        <w:rPr>
          <w:lang w:val="et-EE"/>
        </w:rPr>
        <w:t>.</w:t>
      </w:r>
    </w:p>
    <w:p w14:paraId="0F5852F3" w14:textId="242B6F5D" w:rsidR="004D3299" w:rsidRPr="007C1772" w:rsidRDefault="004D3299" w:rsidP="001D53C2">
      <w:pPr>
        <w:pStyle w:val="NCNumbering"/>
        <w:rPr>
          <w:lang w:val="et-EE"/>
        </w:rPr>
      </w:pPr>
      <w:r w:rsidRPr="007C1772">
        <w:rPr>
          <w:lang w:val="et-EE"/>
        </w:rPr>
        <w:t>Taotlus</w:t>
      </w:r>
      <w:r w:rsidR="002F03AF" w:rsidRPr="007C1772">
        <w:rPr>
          <w:lang w:val="et-EE"/>
        </w:rPr>
        <w:t xml:space="preserve"> ja pakkumised</w:t>
      </w:r>
      <w:r w:rsidRPr="007C1772">
        <w:rPr>
          <w:lang w:val="et-EE"/>
        </w:rPr>
        <w:t xml:space="preserve"> pea</w:t>
      </w:r>
      <w:r w:rsidR="002F03AF" w:rsidRPr="007C1772">
        <w:rPr>
          <w:lang w:val="et-EE"/>
        </w:rPr>
        <w:t>vad</w:t>
      </w:r>
      <w:r w:rsidRPr="007C1772">
        <w:rPr>
          <w:lang w:val="et-EE"/>
        </w:rPr>
        <w:t xml:space="preserve"> olema digitaalselt allkirjastatud kvalifitseeritud </w:t>
      </w:r>
      <w:r w:rsidR="00C77694">
        <w:rPr>
          <w:lang w:val="et-EE"/>
        </w:rPr>
        <w:br/>
      </w:r>
      <w:r w:rsidRPr="007C1772">
        <w:rPr>
          <w:lang w:val="et-EE"/>
        </w:rPr>
        <w:t xml:space="preserve">e-allkirjaga </w:t>
      </w:r>
      <w:proofErr w:type="spellStart"/>
      <w:r w:rsidRPr="007C1772">
        <w:rPr>
          <w:lang w:val="et-EE"/>
        </w:rPr>
        <w:t>eIDASe</w:t>
      </w:r>
      <w:proofErr w:type="spellEnd"/>
      <w:r w:rsidRPr="007C1772">
        <w:rPr>
          <w:lang w:val="et-EE"/>
        </w:rPr>
        <w:t xml:space="preserve"> tähenduses. Kui </w:t>
      </w:r>
      <w:r w:rsidR="002F03AF" w:rsidRPr="007C1772">
        <w:rPr>
          <w:lang w:val="et-EE"/>
        </w:rPr>
        <w:t>ettevõtjal</w:t>
      </w:r>
      <w:r w:rsidRPr="007C1772">
        <w:rPr>
          <w:lang w:val="et-EE"/>
        </w:rPr>
        <w:t xml:space="preserve"> ei ole võimalik allkirjastada taotlust </w:t>
      </w:r>
      <w:r w:rsidR="002F03AF" w:rsidRPr="007C1772">
        <w:rPr>
          <w:lang w:val="et-EE"/>
        </w:rPr>
        <w:t>või pakkumist</w:t>
      </w:r>
      <w:r w:rsidR="00B24D62" w:rsidRPr="007C1772">
        <w:rPr>
          <w:lang w:val="et-EE"/>
        </w:rPr>
        <w:t xml:space="preserve"> </w:t>
      </w:r>
      <w:r w:rsidR="00AA0BBE" w:rsidRPr="007C1772">
        <w:rPr>
          <w:lang w:val="et-EE"/>
        </w:rPr>
        <w:t>eelkirjeldatud viisil</w:t>
      </w:r>
      <w:r w:rsidRPr="007C1772">
        <w:rPr>
          <w:lang w:val="et-EE"/>
        </w:rPr>
        <w:t>, võib esitada taotluse</w:t>
      </w:r>
      <w:r w:rsidR="002F03AF" w:rsidRPr="007C1772">
        <w:rPr>
          <w:lang w:val="et-EE"/>
        </w:rPr>
        <w:t xml:space="preserve"> või pakkumise</w:t>
      </w:r>
      <w:r w:rsidRPr="007C1772">
        <w:rPr>
          <w:lang w:val="et-EE"/>
        </w:rPr>
        <w:t xml:space="preserve">, mis on füüsiliselt paberkandjal allkirjastatud ja seejärel skaneeritud. </w:t>
      </w:r>
      <w:r w:rsidR="00967E80">
        <w:rPr>
          <w:lang w:val="et-EE"/>
        </w:rPr>
        <w:t xml:space="preserve">Valikpakkumise korraldajal või </w:t>
      </w:r>
      <w:proofErr w:type="spellStart"/>
      <w:r w:rsidR="00967E80">
        <w:rPr>
          <w:lang w:val="et-EE"/>
        </w:rPr>
        <w:t>Hexestil</w:t>
      </w:r>
      <w:proofErr w:type="spellEnd"/>
      <w:r w:rsidR="00967E80">
        <w:rPr>
          <w:lang w:val="et-EE"/>
        </w:rPr>
        <w:t xml:space="preserve"> on õigus nõuda füüsiliselt paberkandjal allkirjastatud dokumente.</w:t>
      </w:r>
    </w:p>
    <w:p w14:paraId="3A44BB77" w14:textId="688D9310" w:rsidR="00BA6A55" w:rsidRPr="007C1772" w:rsidRDefault="00910709" w:rsidP="00BA6A55">
      <w:pPr>
        <w:pStyle w:val="2ndlevelheading"/>
        <w:rPr>
          <w:lang w:val="et-EE"/>
        </w:rPr>
      </w:pPr>
      <w:r w:rsidRPr="007C1772">
        <w:rPr>
          <w:lang w:val="et-EE"/>
        </w:rPr>
        <w:t>Teabevahetus ja s</w:t>
      </w:r>
      <w:r w:rsidR="00BA6A55" w:rsidRPr="007C1772">
        <w:rPr>
          <w:lang w:val="et-EE"/>
        </w:rPr>
        <w:t>elgitused</w:t>
      </w:r>
    </w:p>
    <w:p w14:paraId="43458A8B" w14:textId="53F4164F" w:rsidR="00DE64C8" w:rsidRPr="007C1772" w:rsidRDefault="00DE64C8" w:rsidP="001D53C2">
      <w:pPr>
        <w:pStyle w:val="NCNumbering"/>
        <w:rPr>
          <w:lang w:val="et-EE"/>
        </w:rPr>
      </w:pPr>
      <w:r w:rsidRPr="007C1772">
        <w:rPr>
          <w:lang w:val="et-EE"/>
        </w:rPr>
        <w:t>Kõik valikpakkumisega seotud küsimused tuleb esitada e-posti aadressi</w:t>
      </w:r>
      <w:r w:rsidR="0027065D" w:rsidRPr="007C1772">
        <w:rPr>
          <w:lang w:val="et-EE"/>
        </w:rPr>
        <w:t>de</w:t>
      </w:r>
      <w:r w:rsidRPr="007C1772">
        <w:rPr>
          <w:lang w:val="et-EE"/>
        </w:rPr>
        <w:t>le</w:t>
      </w:r>
      <w:r w:rsidR="000B66BC" w:rsidRPr="007C1772">
        <w:rPr>
          <w:lang w:val="et-EE"/>
        </w:rPr>
        <w:t xml:space="preserve">: Hanno Lindpere </w:t>
      </w:r>
      <w:r w:rsidR="000B66BC" w:rsidRPr="00833E43">
        <w:rPr>
          <w:lang w:val="et-EE"/>
        </w:rPr>
        <w:t>(</w:t>
      </w:r>
      <w:hyperlink r:id="rId11" w:history="1">
        <w:r w:rsidR="000B66BC" w:rsidRPr="00833E43">
          <w:rPr>
            <w:rStyle w:val="Hyperlink"/>
            <w:color w:val="auto"/>
            <w:u w:val="none"/>
            <w:lang w:val="et-EE"/>
          </w:rPr>
          <w:t>hlindpere@kpmg.com</w:t>
        </w:r>
      </w:hyperlink>
      <w:r w:rsidR="000B66BC" w:rsidRPr="00833E43">
        <w:rPr>
          <w:lang w:val="et-EE"/>
        </w:rPr>
        <w:t xml:space="preserve">), </w:t>
      </w:r>
      <w:r w:rsidR="000B119C">
        <w:rPr>
          <w:lang w:val="et-EE"/>
        </w:rPr>
        <w:t xml:space="preserve">Dmitri </w:t>
      </w:r>
      <w:proofErr w:type="spellStart"/>
      <w:r w:rsidR="000B66BC" w:rsidRPr="00833E43">
        <w:rPr>
          <w:lang w:val="et-EE"/>
        </w:rPr>
        <w:t>Ševoldajev</w:t>
      </w:r>
      <w:proofErr w:type="spellEnd"/>
      <w:r w:rsidR="000B66BC" w:rsidRPr="00833E43">
        <w:rPr>
          <w:lang w:val="et-EE"/>
        </w:rPr>
        <w:t xml:space="preserve"> (</w:t>
      </w:r>
      <w:hyperlink r:id="rId12" w:history="1">
        <w:r w:rsidR="000B66BC" w:rsidRPr="00833E43">
          <w:rPr>
            <w:rStyle w:val="Hyperlink"/>
            <w:color w:val="auto"/>
            <w:u w:val="none"/>
            <w:lang w:val="et-EE"/>
          </w:rPr>
          <w:t>dsevoldajev@kpmg.com</w:t>
        </w:r>
      </w:hyperlink>
      <w:r w:rsidR="000B66BC" w:rsidRPr="00833E43">
        <w:rPr>
          <w:lang w:val="et-EE"/>
        </w:rPr>
        <w:t xml:space="preserve">) ja Matīss Rekerts </w:t>
      </w:r>
      <w:r w:rsidR="00A619BA" w:rsidRPr="00833E43">
        <w:rPr>
          <w:lang w:val="et-EE"/>
        </w:rPr>
        <w:t>(</w:t>
      </w:r>
      <w:hyperlink r:id="rId13" w:history="1">
        <w:r w:rsidR="00916E88" w:rsidRPr="00833E43">
          <w:rPr>
            <w:rStyle w:val="Hyperlink"/>
            <w:color w:val="auto"/>
            <w:u w:val="none"/>
            <w:lang w:val="et-EE"/>
          </w:rPr>
          <w:t>mrekerts@kpmg.com</w:t>
        </w:r>
      </w:hyperlink>
      <w:r w:rsidR="00A619BA" w:rsidRPr="00833E43">
        <w:rPr>
          <w:lang w:val="et-EE"/>
        </w:rPr>
        <w:t>)</w:t>
      </w:r>
      <w:r w:rsidR="000B66BC" w:rsidRPr="007C1772">
        <w:rPr>
          <w:lang w:val="et-EE"/>
        </w:rPr>
        <w:t>.</w:t>
      </w:r>
    </w:p>
    <w:p w14:paraId="404BBEDB" w14:textId="32B9995C" w:rsidR="00866320" w:rsidRPr="007C1772" w:rsidRDefault="006C0B2B" w:rsidP="001D53C2">
      <w:pPr>
        <w:pStyle w:val="NCNumbering"/>
        <w:rPr>
          <w:lang w:val="et-EE"/>
        </w:rPr>
      </w:pPr>
      <w:r w:rsidRPr="007C1772">
        <w:rPr>
          <w:lang w:val="et-EE"/>
        </w:rPr>
        <w:t xml:space="preserve">Valikpakkumise korraldaja või </w:t>
      </w:r>
      <w:proofErr w:type="spellStart"/>
      <w:r w:rsidRPr="007C1772">
        <w:rPr>
          <w:lang w:val="et-EE"/>
        </w:rPr>
        <w:t>Hexest</w:t>
      </w:r>
      <w:proofErr w:type="spellEnd"/>
      <w:r w:rsidRPr="007C1772">
        <w:rPr>
          <w:lang w:val="et-EE"/>
        </w:rPr>
        <w:t xml:space="preserve"> vasta</w:t>
      </w:r>
      <w:r w:rsidR="00866320" w:rsidRPr="007C1772">
        <w:rPr>
          <w:lang w:val="et-EE"/>
        </w:rPr>
        <w:t>b</w:t>
      </w:r>
      <w:r w:rsidRPr="007C1772">
        <w:rPr>
          <w:lang w:val="et-EE"/>
        </w:rPr>
        <w:t xml:space="preserve"> küsimustele üldjuhul </w:t>
      </w:r>
      <w:r w:rsidR="00866320" w:rsidRPr="007C1772">
        <w:rPr>
          <w:lang w:val="et-EE"/>
        </w:rPr>
        <w:t xml:space="preserve">kolme tööpäeva jooksul. </w:t>
      </w:r>
      <w:r w:rsidR="00DE64C8" w:rsidRPr="007C1772">
        <w:rPr>
          <w:lang w:val="et-EE"/>
        </w:rPr>
        <w:t>Täiendavat analüüsi</w:t>
      </w:r>
      <w:r w:rsidR="00B94D68" w:rsidRPr="007C1772">
        <w:rPr>
          <w:lang w:val="et-EE"/>
        </w:rPr>
        <w:t>,</w:t>
      </w:r>
      <w:r w:rsidR="00DE64C8" w:rsidRPr="007C1772">
        <w:rPr>
          <w:lang w:val="et-EE"/>
        </w:rPr>
        <w:t xml:space="preserve"> riigiasutuste</w:t>
      </w:r>
      <w:r w:rsidR="00B94D68" w:rsidRPr="007C1772">
        <w:rPr>
          <w:lang w:val="et-EE"/>
        </w:rPr>
        <w:t xml:space="preserve"> </w:t>
      </w:r>
      <w:r w:rsidR="006E6A41" w:rsidRPr="007C1772">
        <w:rPr>
          <w:lang w:val="et-EE"/>
        </w:rPr>
        <w:t xml:space="preserve">või ekspertidega </w:t>
      </w:r>
      <w:r w:rsidR="00DE64C8" w:rsidRPr="007C1772">
        <w:rPr>
          <w:lang w:val="et-EE"/>
        </w:rPr>
        <w:t xml:space="preserve">konsulteerimist vajavate küsimuste puhul võib </w:t>
      </w:r>
      <w:r w:rsidR="00866320" w:rsidRPr="007C1772">
        <w:rPr>
          <w:lang w:val="et-EE"/>
        </w:rPr>
        <w:t>vastamise tähtaeg olla pikem</w:t>
      </w:r>
      <w:r w:rsidR="00866E70" w:rsidRPr="007C1772">
        <w:rPr>
          <w:lang w:val="et-EE"/>
        </w:rPr>
        <w:t>, sellisel juhul teavitatakse küsijat eeldatavast vastamise tähtajast.</w:t>
      </w:r>
    </w:p>
    <w:p w14:paraId="0EE2CC3D" w14:textId="28610E59" w:rsidR="004E5F25" w:rsidRPr="007C1772" w:rsidRDefault="004E5F25" w:rsidP="001D53C2">
      <w:pPr>
        <w:pStyle w:val="NCNumbering"/>
        <w:rPr>
          <w:lang w:val="et-EE"/>
        </w:rPr>
      </w:pPr>
      <w:r w:rsidRPr="007C1772">
        <w:rPr>
          <w:lang w:val="et-EE"/>
        </w:rPr>
        <w:lastRenderedPageBreak/>
        <w:t xml:space="preserve">Läbirääkimiste käigus küsimuste esitamise ja neile vastamise korra </w:t>
      </w:r>
      <w:r w:rsidR="005F12EC" w:rsidRPr="007C1772">
        <w:rPr>
          <w:lang w:val="et-EE"/>
        </w:rPr>
        <w:t>ning</w:t>
      </w:r>
      <w:r w:rsidRPr="007C1772">
        <w:rPr>
          <w:lang w:val="et-EE"/>
        </w:rPr>
        <w:t xml:space="preserve"> tähtajad võib valikpakkumise korraldaja </w:t>
      </w:r>
      <w:r w:rsidR="00F15C13" w:rsidRPr="007C1772">
        <w:rPr>
          <w:lang w:val="et-EE"/>
        </w:rPr>
        <w:t xml:space="preserve">või </w:t>
      </w:r>
      <w:proofErr w:type="spellStart"/>
      <w:r w:rsidR="00F15C13" w:rsidRPr="007C1772">
        <w:rPr>
          <w:lang w:val="et-EE"/>
        </w:rPr>
        <w:t>Hexest</w:t>
      </w:r>
      <w:proofErr w:type="spellEnd"/>
      <w:r w:rsidR="00F15C13" w:rsidRPr="007C1772">
        <w:rPr>
          <w:lang w:val="et-EE"/>
        </w:rPr>
        <w:t xml:space="preserve"> </w:t>
      </w:r>
      <w:r w:rsidRPr="007C1772">
        <w:rPr>
          <w:lang w:val="et-EE"/>
        </w:rPr>
        <w:t>määrata läbirääkimiste käigus</w:t>
      </w:r>
      <w:r w:rsidR="00044109" w:rsidRPr="007C1772">
        <w:rPr>
          <w:lang w:val="et-EE"/>
        </w:rPr>
        <w:t>.</w:t>
      </w:r>
    </w:p>
    <w:p w14:paraId="464DD162" w14:textId="687312C7" w:rsidR="006037BC" w:rsidRPr="007C1772" w:rsidRDefault="00FB5AA1" w:rsidP="00F072A8">
      <w:pPr>
        <w:pStyle w:val="NCNumbering"/>
        <w:rPr>
          <w:lang w:val="et-EE"/>
        </w:rPr>
      </w:pPr>
      <w:r w:rsidRPr="007C1772">
        <w:rPr>
          <w:lang w:val="et-EE"/>
        </w:rPr>
        <w:t>Ettevõtja</w:t>
      </w:r>
      <w:r w:rsidR="009A7F07" w:rsidRPr="007C1772">
        <w:rPr>
          <w:lang w:val="et-EE"/>
        </w:rPr>
        <w:t xml:space="preserve"> esitab selgitused või selgitamist võimaldavad dokumendid oma taotluse või pakkumise kohta või muud nõutud andmed, vastused või sisendid </w:t>
      </w:r>
      <w:r w:rsidR="00DB1971" w:rsidRPr="007C1772">
        <w:rPr>
          <w:lang w:val="et-EE"/>
        </w:rPr>
        <w:t xml:space="preserve">kahe </w:t>
      </w:r>
      <w:r w:rsidR="009A7F07" w:rsidRPr="007C1772">
        <w:rPr>
          <w:lang w:val="et-EE"/>
        </w:rPr>
        <w:t xml:space="preserve">tööpäeva jooksul sellekohase nõude saamisest arvates. </w:t>
      </w:r>
      <w:r w:rsidR="00AD0E03" w:rsidRPr="007C1772">
        <w:rPr>
          <w:lang w:val="et-EE"/>
        </w:rPr>
        <w:t xml:space="preserve">Valikpakkumise korraldaja või </w:t>
      </w:r>
      <w:proofErr w:type="spellStart"/>
      <w:r w:rsidR="00AD0E03" w:rsidRPr="007C1772">
        <w:rPr>
          <w:lang w:val="et-EE"/>
        </w:rPr>
        <w:t>Hexest</w:t>
      </w:r>
      <w:proofErr w:type="spellEnd"/>
      <w:r w:rsidR="00AD0E03" w:rsidRPr="007C1772">
        <w:rPr>
          <w:lang w:val="et-EE"/>
        </w:rPr>
        <w:t xml:space="preserve"> </w:t>
      </w:r>
      <w:r w:rsidR="009A7F07" w:rsidRPr="007C1772">
        <w:rPr>
          <w:lang w:val="et-EE"/>
        </w:rPr>
        <w:t>võib (kuid ei ole kohustatud) vajadusel seda tähtaega pikenda</w:t>
      </w:r>
      <w:r w:rsidR="007332B0" w:rsidRPr="007C1772">
        <w:rPr>
          <w:lang w:val="et-EE"/>
        </w:rPr>
        <w:t>d</w:t>
      </w:r>
      <w:r w:rsidR="009A7F07" w:rsidRPr="007C1772">
        <w:rPr>
          <w:lang w:val="et-EE"/>
        </w:rPr>
        <w:t xml:space="preserve">a. Kui </w:t>
      </w:r>
      <w:r w:rsidR="005536C6" w:rsidRPr="007C1772">
        <w:rPr>
          <w:lang w:val="et-EE"/>
        </w:rPr>
        <w:t>ettevõtja</w:t>
      </w:r>
      <w:r w:rsidR="009A7F07" w:rsidRPr="007C1772">
        <w:rPr>
          <w:lang w:val="et-EE"/>
        </w:rPr>
        <w:t xml:space="preserve"> ei esita tähtaegselt </w:t>
      </w:r>
      <w:r w:rsidR="00AD0E03" w:rsidRPr="007C1772">
        <w:rPr>
          <w:lang w:val="et-EE"/>
        </w:rPr>
        <w:t>n</w:t>
      </w:r>
      <w:r w:rsidR="009A7F07" w:rsidRPr="007C1772">
        <w:rPr>
          <w:lang w:val="et-EE"/>
        </w:rPr>
        <w:t xml:space="preserve">õutud selgitusi või selgitamist võimaldavaid dokumente või ei vasta küsimusele sisuliselt, võib </w:t>
      </w:r>
      <w:r w:rsidR="00AD0E03" w:rsidRPr="007C1772">
        <w:rPr>
          <w:lang w:val="et-EE"/>
        </w:rPr>
        <w:t xml:space="preserve">valikpakkumise korraldaja </w:t>
      </w:r>
      <w:r w:rsidR="009A7F07" w:rsidRPr="007C1772">
        <w:rPr>
          <w:lang w:val="et-EE"/>
        </w:rPr>
        <w:t xml:space="preserve">otsustada </w:t>
      </w:r>
      <w:r w:rsidR="005536C6" w:rsidRPr="007C1772">
        <w:rPr>
          <w:lang w:val="et-EE"/>
        </w:rPr>
        <w:t>ettevõtja</w:t>
      </w:r>
      <w:r w:rsidR="00AD0E03" w:rsidRPr="007C1772">
        <w:rPr>
          <w:lang w:val="et-EE"/>
        </w:rPr>
        <w:t xml:space="preserve"> valikpakkumise menetlusest kõrvaldada.</w:t>
      </w:r>
    </w:p>
    <w:p w14:paraId="7BBE99AC" w14:textId="2E937B14" w:rsidR="0021343E" w:rsidRPr="007C1772" w:rsidRDefault="0021343E" w:rsidP="001D53C2">
      <w:pPr>
        <w:pStyle w:val="NCNumbering"/>
        <w:rPr>
          <w:lang w:val="et-EE"/>
        </w:rPr>
      </w:pPr>
      <w:r w:rsidRPr="007C1772">
        <w:rPr>
          <w:lang w:val="et-EE"/>
        </w:rPr>
        <w:t xml:space="preserve">Valikpakkumise korraldaja võib </w:t>
      </w:r>
      <w:r w:rsidR="005C22F7" w:rsidRPr="007C1772">
        <w:rPr>
          <w:lang w:val="et-EE"/>
        </w:rPr>
        <w:t xml:space="preserve">anda </w:t>
      </w:r>
      <w:r w:rsidR="003B119A" w:rsidRPr="007C1772">
        <w:rPr>
          <w:lang w:val="et-EE"/>
        </w:rPr>
        <w:t xml:space="preserve">kvalifitseerunud </w:t>
      </w:r>
      <w:r w:rsidR="007B1578" w:rsidRPr="007C1772">
        <w:rPr>
          <w:lang w:val="et-EE"/>
        </w:rPr>
        <w:t>taotlejatele</w:t>
      </w:r>
      <w:r w:rsidR="005C22F7" w:rsidRPr="007C1772">
        <w:rPr>
          <w:lang w:val="et-EE"/>
        </w:rPr>
        <w:t xml:space="preserve"> võimaluse kohtuda </w:t>
      </w:r>
      <w:proofErr w:type="spellStart"/>
      <w:r w:rsidR="005C22F7" w:rsidRPr="007C1772">
        <w:rPr>
          <w:lang w:val="et-EE"/>
        </w:rPr>
        <w:t>Hexesti</w:t>
      </w:r>
      <w:proofErr w:type="spellEnd"/>
      <w:r w:rsidR="005C22F7" w:rsidRPr="007C1772">
        <w:rPr>
          <w:lang w:val="et-EE"/>
        </w:rPr>
        <w:t xml:space="preserve"> juhtorganitega</w:t>
      </w:r>
      <w:r w:rsidR="007B1578" w:rsidRPr="007C1772">
        <w:rPr>
          <w:lang w:val="et-EE"/>
        </w:rPr>
        <w:t xml:space="preserve"> või </w:t>
      </w:r>
      <w:proofErr w:type="spellStart"/>
      <w:r w:rsidR="007B1578" w:rsidRPr="007C1772">
        <w:rPr>
          <w:lang w:val="et-EE"/>
        </w:rPr>
        <w:t>Hexesti</w:t>
      </w:r>
      <w:proofErr w:type="spellEnd"/>
      <w:r w:rsidR="007B1578" w:rsidRPr="007C1772">
        <w:rPr>
          <w:lang w:val="et-EE"/>
        </w:rPr>
        <w:t xml:space="preserve"> omanike esindajatega</w:t>
      </w:r>
      <w:r w:rsidR="005C22F7" w:rsidRPr="007C1772">
        <w:rPr>
          <w:lang w:val="et-EE"/>
        </w:rPr>
        <w:t>.</w:t>
      </w:r>
      <w:r w:rsidR="002E4E68" w:rsidRPr="007C1772">
        <w:rPr>
          <w:lang w:val="et-EE"/>
        </w:rPr>
        <w:t xml:space="preserve"> Sellise </w:t>
      </w:r>
      <w:r w:rsidR="001D0F7A" w:rsidRPr="007C1772">
        <w:rPr>
          <w:lang w:val="et-EE"/>
        </w:rPr>
        <w:t xml:space="preserve">kohtumise võimaluse eeldused, korra ja tingimused kehtestab valikpakkumise korraldaja ja </w:t>
      </w:r>
      <w:proofErr w:type="spellStart"/>
      <w:r w:rsidR="001D0F7A" w:rsidRPr="007C1772">
        <w:rPr>
          <w:lang w:val="et-EE"/>
        </w:rPr>
        <w:t>Hexest</w:t>
      </w:r>
      <w:proofErr w:type="spellEnd"/>
      <w:r w:rsidR="001D0F7A" w:rsidRPr="007C1772">
        <w:rPr>
          <w:lang w:val="et-EE"/>
        </w:rPr>
        <w:t xml:space="preserve"> teavitab sellest kõiki </w:t>
      </w:r>
      <w:r w:rsidR="003B119A" w:rsidRPr="007C1772">
        <w:rPr>
          <w:lang w:val="et-EE"/>
        </w:rPr>
        <w:t xml:space="preserve">kvalifitseerunud </w:t>
      </w:r>
      <w:r w:rsidR="001D0F7A" w:rsidRPr="007C1772">
        <w:rPr>
          <w:lang w:val="et-EE"/>
        </w:rPr>
        <w:t xml:space="preserve">taotlejaid e-kirja teel. </w:t>
      </w:r>
      <w:r w:rsidR="008D0820">
        <w:rPr>
          <w:lang w:val="et-EE"/>
        </w:rPr>
        <w:t>Kohtumised protokollitakse.</w:t>
      </w:r>
    </w:p>
    <w:p w14:paraId="390C079D" w14:textId="2799B065" w:rsidR="0059734A" w:rsidRPr="007C1772" w:rsidRDefault="003460F2" w:rsidP="001D53C2">
      <w:pPr>
        <w:pStyle w:val="NCNumbering"/>
        <w:rPr>
          <w:lang w:val="et-EE"/>
        </w:rPr>
      </w:pPr>
      <w:r w:rsidRPr="007C1772">
        <w:rPr>
          <w:lang w:val="et-EE"/>
        </w:rPr>
        <w:t>Valikpakkumise protsessi puudutav teave</w:t>
      </w:r>
      <w:r w:rsidR="00E85F9A" w:rsidRPr="007C1772">
        <w:rPr>
          <w:lang w:val="et-EE"/>
        </w:rPr>
        <w:t xml:space="preserve">, mida </w:t>
      </w:r>
      <w:r w:rsidR="00086F3C" w:rsidRPr="007C1772">
        <w:rPr>
          <w:lang w:val="et-EE"/>
        </w:rPr>
        <w:t xml:space="preserve">valikpakkumise korraldaja ja </w:t>
      </w:r>
      <w:proofErr w:type="spellStart"/>
      <w:r w:rsidR="00086F3C" w:rsidRPr="007C1772">
        <w:rPr>
          <w:lang w:val="et-EE"/>
        </w:rPr>
        <w:t>Hexest</w:t>
      </w:r>
      <w:proofErr w:type="spellEnd"/>
      <w:r w:rsidR="00086F3C" w:rsidRPr="007C1772">
        <w:rPr>
          <w:lang w:val="et-EE"/>
        </w:rPr>
        <w:t xml:space="preserve"> on selgituste </w:t>
      </w:r>
      <w:r w:rsidR="005F31E6" w:rsidRPr="007C1772">
        <w:rPr>
          <w:lang w:val="et-EE"/>
        </w:rPr>
        <w:t xml:space="preserve">või kohtumiste </w:t>
      </w:r>
      <w:r w:rsidR="00086F3C" w:rsidRPr="007C1772">
        <w:rPr>
          <w:lang w:val="et-EE"/>
        </w:rPr>
        <w:t xml:space="preserve">kaudu ühele ettevõtjale andnud, tehakse </w:t>
      </w:r>
      <w:proofErr w:type="spellStart"/>
      <w:r w:rsidR="00D43A9A" w:rsidRPr="007C1772">
        <w:rPr>
          <w:lang w:val="et-EE"/>
        </w:rPr>
        <w:t>anonümiseeritud</w:t>
      </w:r>
      <w:proofErr w:type="spellEnd"/>
      <w:r w:rsidR="00D43A9A" w:rsidRPr="007C1772">
        <w:rPr>
          <w:lang w:val="et-EE"/>
        </w:rPr>
        <w:t xml:space="preserve"> kujul </w:t>
      </w:r>
      <w:r w:rsidR="00086F3C" w:rsidRPr="007C1772">
        <w:rPr>
          <w:lang w:val="et-EE"/>
        </w:rPr>
        <w:t xml:space="preserve">teatavaks </w:t>
      </w:r>
      <w:r w:rsidR="00D43A9A" w:rsidRPr="007C1772">
        <w:rPr>
          <w:lang w:val="et-EE"/>
        </w:rPr>
        <w:t>ka teistele ettevõtjatele</w:t>
      </w:r>
      <w:r w:rsidR="00C87B4F" w:rsidRPr="007C1772">
        <w:rPr>
          <w:lang w:val="et-EE"/>
        </w:rPr>
        <w:t xml:space="preserve">. Sellise teabe teatavaks tegemisel </w:t>
      </w:r>
      <w:r w:rsidR="00F55065" w:rsidRPr="007C1772">
        <w:rPr>
          <w:lang w:val="et-EE"/>
        </w:rPr>
        <w:t>arvestatakse täiel määral kohustusega mitte avaldada ettevõtjate konfidentsiaalset teavet ja ärisaladusi.</w:t>
      </w:r>
    </w:p>
    <w:p w14:paraId="45BA9324" w14:textId="199D24DE" w:rsidR="00702A27" w:rsidRPr="007C1772" w:rsidRDefault="00F553EB" w:rsidP="001D53C2">
      <w:pPr>
        <w:pStyle w:val="NCNumbering"/>
        <w:rPr>
          <w:lang w:val="et-EE"/>
        </w:rPr>
      </w:pPr>
      <w:r w:rsidRPr="007C1772">
        <w:rPr>
          <w:lang w:val="et-EE"/>
        </w:rPr>
        <w:t>Ettevõtja</w:t>
      </w:r>
      <w:r w:rsidR="00AF4C4E" w:rsidRPr="007C1772">
        <w:rPr>
          <w:lang w:val="et-EE"/>
        </w:rPr>
        <w:t xml:space="preserve"> poolt v</w:t>
      </w:r>
      <w:r w:rsidR="00925751" w:rsidRPr="007C1772">
        <w:rPr>
          <w:lang w:val="et-EE"/>
        </w:rPr>
        <w:t xml:space="preserve">aleandmete esitamisel mis tahes valikpakkumise menetluse etapis kõrvaldab </w:t>
      </w:r>
      <w:r w:rsidR="00AF4C4E" w:rsidRPr="007C1772">
        <w:rPr>
          <w:lang w:val="et-EE"/>
        </w:rPr>
        <w:t>valikpakkumise korraldaja</w:t>
      </w:r>
      <w:r w:rsidR="00925751" w:rsidRPr="007C1772">
        <w:rPr>
          <w:lang w:val="et-EE"/>
        </w:rPr>
        <w:t xml:space="preserve"> </w:t>
      </w:r>
      <w:r w:rsidRPr="007C1772">
        <w:rPr>
          <w:lang w:val="et-EE"/>
        </w:rPr>
        <w:t>ettevõtja</w:t>
      </w:r>
      <w:r w:rsidR="00925751" w:rsidRPr="007C1772">
        <w:rPr>
          <w:lang w:val="et-EE"/>
        </w:rPr>
        <w:t xml:space="preserve"> valikpakkumise menetlusest. Kui </w:t>
      </w:r>
      <w:r w:rsidR="00035328" w:rsidRPr="007C1772">
        <w:rPr>
          <w:lang w:val="et-EE"/>
        </w:rPr>
        <w:t>valikpakkumise korraldaja</w:t>
      </w:r>
      <w:r w:rsidR="00925751" w:rsidRPr="007C1772">
        <w:rPr>
          <w:lang w:val="et-EE"/>
        </w:rPr>
        <w:t xml:space="preserve"> hinnangul on tegemist väheolulise kõrvalekaldega ning </w:t>
      </w:r>
      <w:r w:rsidRPr="007C1772">
        <w:rPr>
          <w:lang w:val="et-EE"/>
        </w:rPr>
        <w:t>ettevõtja</w:t>
      </w:r>
      <w:r w:rsidR="00925751" w:rsidRPr="007C1772">
        <w:rPr>
          <w:lang w:val="et-EE"/>
        </w:rPr>
        <w:t xml:space="preserve"> on esitanud parandatud ja õiged andmed, võib</w:t>
      </w:r>
      <w:r w:rsidR="00E21916" w:rsidRPr="007C1772">
        <w:rPr>
          <w:lang w:val="et-EE"/>
        </w:rPr>
        <w:t xml:space="preserve"> valikpakkumise korraldaja</w:t>
      </w:r>
      <w:r w:rsidR="00925751" w:rsidRPr="007C1772">
        <w:rPr>
          <w:lang w:val="et-EE"/>
        </w:rPr>
        <w:t xml:space="preserve"> (kuid ei ole kohustatud ning </w:t>
      </w:r>
      <w:r w:rsidRPr="007C1772">
        <w:rPr>
          <w:lang w:val="et-EE"/>
        </w:rPr>
        <w:t>ettevõtja</w:t>
      </w:r>
      <w:r w:rsidR="00925751" w:rsidRPr="007C1772">
        <w:rPr>
          <w:lang w:val="et-EE"/>
        </w:rPr>
        <w:t xml:space="preserve"> ei saa seda </w:t>
      </w:r>
      <w:r w:rsidR="00E21916" w:rsidRPr="007C1772">
        <w:rPr>
          <w:lang w:val="et-EE"/>
        </w:rPr>
        <w:t>valikpakkumise korraldajalt</w:t>
      </w:r>
      <w:r w:rsidR="00925751" w:rsidRPr="007C1772">
        <w:rPr>
          <w:lang w:val="et-EE"/>
        </w:rPr>
        <w:t xml:space="preserve"> ka nõuda) lubada sellisel </w:t>
      </w:r>
      <w:r w:rsidRPr="007C1772">
        <w:rPr>
          <w:lang w:val="et-EE"/>
        </w:rPr>
        <w:t>ettevõtjal</w:t>
      </w:r>
      <w:r w:rsidR="00925751" w:rsidRPr="007C1772">
        <w:rPr>
          <w:lang w:val="et-EE"/>
        </w:rPr>
        <w:t xml:space="preserve"> siiski valikpakkumise</w:t>
      </w:r>
      <w:r w:rsidR="00821853" w:rsidRPr="007C1772">
        <w:rPr>
          <w:lang w:val="et-EE"/>
        </w:rPr>
        <w:t xml:space="preserve"> menetluses</w:t>
      </w:r>
      <w:r w:rsidR="00E21916" w:rsidRPr="007C1772">
        <w:rPr>
          <w:lang w:val="et-EE"/>
        </w:rPr>
        <w:t xml:space="preserve"> edasi</w:t>
      </w:r>
      <w:r w:rsidR="00925751" w:rsidRPr="007C1772">
        <w:rPr>
          <w:lang w:val="et-EE"/>
        </w:rPr>
        <w:t xml:space="preserve"> osaleda.</w:t>
      </w:r>
      <w:r w:rsidR="00821853" w:rsidRPr="007C1772">
        <w:rPr>
          <w:lang w:val="et-EE"/>
        </w:rPr>
        <w:t xml:space="preserve"> </w:t>
      </w:r>
    </w:p>
    <w:p w14:paraId="7FAA8F33" w14:textId="2B4F077D" w:rsidR="00925751" w:rsidRPr="007C1772" w:rsidRDefault="00821853" w:rsidP="001D53C2">
      <w:pPr>
        <w:pStyle w:val="NCNumbering"/>
        <w:rPr>
          <w:lang w:val="et-EE"/>
        </w:rPr>
      </w:pPr>
      <w:r w:rsidRPr="007C1772">
        <w:rPr>
          <w:lang w:val="et-EE"/>
        </w:rPr>
        <w:t xml:space="preserve">Kui valikpakkumise korraldaja otsustab lubada </w:t>
      </w:r>
      <w:r w:rsidR="00826CDF" w:rsidRPr="007C1772">
        <w:rPr>
          <w:lang w:val="et-EE"/>
        </w:rPr>
        <w:t xml:space="preserve">eelnevas punktis nimetatud </w:t>
      </w:r>
      <w:r w:rsidR="00F553EB" w:rsidRPr="007C1772">
        <w:rPr>
          <w:lang w:val="et-EE"/>
        </w:rPr>
        <w:t>ettevõtjal</w:t>
      </w:r>
      <w:r w:rsidRPr="007C1772">
        <w:rPr>
          <w:lang w:val="et-EE"/>
        </w:rPr>
        <w:t xml:space="preserve"> valikpakkumise menetluses edasi osaleda, siis selle kohta </w:t>
      </w:r>
      <w:r w:rsidR="00AB743E" w:rsidRPr="007C1772">
        <w:rPr>
          <w:lang w:val="et-EE"/>
        </w:rPr>
        <w:t xml:space="preserve">ei tehta põhjendatud kirjalikku otsust, vaid </w:t>
      </w:r>
      <w:proofErr w:type="spellStart"/>
      <w:r w:rsidR="00AB743E" w:rsidRPr="007C1772">
        <w:rPr>
          <w:lang w:val="et-EE"/>
        </w:rPr>
        <w:t>Hexest</w:t>
      </w:r>
      <w:proofErr w:type="spellEnd"/>
      <w:r w:rsidR="00AB743E" w:rsidRPr="007C1772">
        <w:rPr>
          <w:lang w:val="et-EE"/>
        </w:rPr>
        <w:t xml:space="preserve"> teavitab sellest</w:t>
      </w:r>
      <w:r w:rsidR="00306F23" w:rsidRPr="007C1772">
        <w:rPr>
          <w:lang w:val="et-EE"/>
        </w:rPr>
        <w:t xml:space="preserve"> vastavat</w:t>
      </w:r>
      <w:r w:rsidR="00841BEB" w:rsidRPr="007C1772">
        <w:rPr>
          <w:lang w:val="et-EE"/>
        </w:rPr>
        <w:t xml:space="preserve"> </w:t>
      </w:r>
      <w:r w:rsidR="00103FA8" w:rsidRPr="007C1772">
        <w:rPr>
          <w:lang w:val="et-EE"/>
        </w:rPr>
        <w:t>ettevõtjat</w:t>
      </w:r>
      <w:r w:rsidR="003824AF" w:rsidRPr="007C1772">
        <w:rPr>
          <w:lang w:val="et-EE"/>
        </w:rPr>
        <w:t xml:space="preserve"> </w:t>
      </w:r>
      <w:r w:rsidR="00841BEB" w:rsidRPr="007C1772">
        <w:rPr>
          <w:lang w:val="et-EE"/>
        </w:rPr>
        <w:t>e-kirja teel.</w:t>
      </w:r>
    </w:p>
    <w:p w14:paraId="47245AD5" w14:textId="2A978ED0" w:rsidR="009A7F07" w:rsidRPr="007C1772" w:rsidRDefault="006037BC" w:rsidP="001D53C2">
      <w:pPr>
        <w:pStyle w:val="NCNumbering"/>
        <w:rPr>
          <w:lang w:val="et-EE"/>
        </w:rPr>
      </w:pPr>
      <w:r w:rsidRPr="007C1772">
        <w:rPr>
          <w:lang w:val="et-EE"/>
        </w:rPr>
        <w:t>Valikpakkumise menetlusest kõrvaldamise otsus vormistatakse</w:t>
      </w:r>
      <w:r w:rsidR="00723D0B" w:rsidRPr="007C1772">
        <w:rPr>
          <w:lang w:val="et-EE"/>
        </w:rPr>
        <w:t xml:space="preserve"> valikpakkumise korraldaja</w:t>
      </w:r>
      <w:r w:rsidRPr="007C1772">
        <w:rPr>
          <w:lang w:val="et-EE"/>
        </w:rPr>
        <w:t xml:space="preserve"> põhjendatud kirjaliku otsusena</w:t>
      </w:r>
      <w:r w:rsidR="00880691" w:rsidRPr="007C1772">
        <w:rPr>
          <w:lang w:val="et-EE"/>
        </w:rPr>
        <w:t xml:space="preserve">. Otsus edastatakse pakkuja e-posti aadressile, </w:t>
      </w:r>
      <w:r w:rsidR="00103FA8" w:rsidRPr="007C1772">
        <w:rPr>
          <w:lang w:val="et-EE"/>
        </w:rPr>
        <w:t xml:space="preserve">mis on valikpakkumise korraldajale teada või mille </w:t>
      </w:r>
      <w:r w:rsidR="00260955" w:rsidRPr="007C1772">
        <w:rPr>
          <w:lang w:val="et-EE"/>
        </w:rPr>
        <w:t xml:space="preserve">on </w:t>
      </w:r>
      <w:r w:rsidR="009B236A" w:rsidRPr="007C1772">
        <w:rPr>
          <w:lang w:val="et-EE"/>
        </w:rPr>
        <w:t xml:space="preserve">ettevõtja oma taotluses kontaktaadressina välja toonud. </w:t>
      </w:r>
      <w:r w:rsidR="00347CD3" w:rsidRPr="007C1772">
        <w:rPr>
          <w:lang w:val="et-EE"/>
        </w:rPr>
        <w:t xml:space="preserve">Valikpakkumisest kõrvaldatud </w:t>
      </w:r>
      <w:r w:rsidR="00AF028F" w:rsidRPr="007C1772">
        <w:rPr>
          <w:lang w:val="et-EE"/>
        </w:rPr>
        <w:t>ettevõtja</w:t>
      </w:r>
      <w:r w:rsidR="00347CD3" w:rsidRPr="007C1772">
        <w:rPr>
          <w:lang w:val="et-EE"/>
        </w:rPr>
        <w:t xml:space="preserve"> valikpakkumise</w:t>
      </w:r>
      <w:r w:rsidR="00DA681E" w:rsidRPr="007C1772">
        <w:rPr>
          <w:lang w:val="et-EE"/>
        </w:rPr>
        <w:t xml:space="preserve"> menetluses</w:t>
      </w:r>
      <w:r w:rsidR="00347CD3" w:rsidRPr="007C1772">
        <w:rPr>
          <w:lang w:val="et-EE"/>
        </w:rPr>
        <w:t xml:space="preserve"> edasi ei osale.</w:t>
      </w:r>
      <w:r w:rsidR="00CB7782" w:rsidRPr="007C1772">
        <w:rPr>
          <w:lang w:val="et-EE"/>
        </w:rPr>
        <w:t xml:space="preserve"> Kõikidel käesoleva menetluskorra alusel tehtavatel kõrvaldamise otsustel on </w:t>
      </w:r>
      <w:r w:rsidR="007310AC" w:rsidRPr="007C1772">
        <w:rPr>
          <w:lang w:val="et-EE"/>
        </w:rPr>
        <w:t>sama toime ja neist teavitatakse sama moodi ning samadel eeldustel.</w:t>
      </w:r>
    </w:p>
    <w:p w14:paraId="4DB8244B" w14:textId="69D76D08" w:rsidR="00FA0F64" w:rsidRPr="007C1772" w:rsidRDefault="00841BEB" w:rsidP="001D53C2">
      <w:pPr>
        <w:pStyle w:val="NCNumbering"/>
        <w:rPr>
          <w:lang w:val="et-EE"/>
        </w:rPr>
      </w:pPr>
      <w:r w:rsidRPr="007C1772">
        <w:rPr>
          <w:lang w:val="et-EE"/>
        </w:rPr>
        <w:t xml:space="preserve">Taotluse või pakkumise esitamise faktiga kinnitab </w:t>
      </w:r>
      <w:r w:rsidR="007310AC" w:rsidRPr="007C1772">
        <w:rPr>
          <w:lang w:val="et-EE"/>
        </w:rPr>
        <w:t xml:space="preserve">ettevõtja </w:t>
      </w:r>
      <w:r w:rsidRPr="007C1772">
        <w:rPr>
          <w:lang w:val="et-EE"/>
        </w:rPr>
        <w:t>kõigi vastavas valikpakkumise menetluse etapis kohustuslike tingimuste</w:t>
      </w:r>
      <w:r w:rsidR="007310AC" w:rsidRPr="007C1772">
        <w:rPr>
          <w:lang w:val="et-EE"/>
        </w:rPr>
        <w:t xml:space="preserve"> ja nõuete</w:t>
      </w:r>
      <w:r w:rsidRPr="007C1772">
        <w:rPr>
          <w:lang w:val="et-EE"/>
        </w:rPr>
        <w:t xml:space="preserve"> ülevõtmist. </w:t>
      </w:r>
      <w:r w:rsidR="00FA0F64" w:rsidRPr="007C1772">
        <w:rPr>
          <w:lang w:val="et-EE"/>
        </w:rPr>
        <w:t>Kui enne taotluste (ja hiljem ka pakkumis</w:t>
      </w:r>
      <w:r w:rsidR="00A32030" w:rsidRPr="007C1772">
        <w:rPr>
          <w:lang w:val="et-EE"/>
        </w:rPr>
        <w:t>t</w:t>
      </w:r>
      <w:r w:rsidR="00FA0F64" w:rsidRPr="007C1772">
        <w:rPr>
          <w:lang w:val="et-EE"/>
        </w:rPr>
        <w:t xml:space="preserve">e) esitamist ei ole </w:t>
      </w:r>
      <w:r w:rsidR="00AF028F" w:rsidRPr="007C1772">
        <w:rPr>
          <w:lang w:val="et-EE"/>
        </w:rPr>
        <w:t>ettevõtja</w:t>
      </w:r>
      <w:r w:rsidR="00AC2076" w:rsidRPr="007C1772">
        <w:rPr>
          <w:lang w:val="et-EE"/>
        </w:rPr>
        <w:t xml:space="preserve"> </w:t>
      </w:r>
      <w:r w:rsidR="00FA0F64" w:rsidRPr="007C1772">
        <w:rPr>
          <w:lang w:val="et-EE"/>
        </w:rPr>
        <w:t xml:space="preserve">küsinud selgitusi mis tahes tingimuse kohta, on </w:t>
      </w:r>
      <w:r w:rsidR="00F71C39" w:rsidRPr="007C1772">
        <w:rPr>
          <w:lang w:val="et-EE"/>
        </w:rPr>
        <w:t xml:space="preserve">valikpakkumise korraldajal õigus sisustada </w:t>
      </w:r>
      <w:r w:rsidR="00FA0F64" w:rsidRPr="007C1772">
        <w:rPr>
          <w:lang w:val="et-EE"/>
        </w:rPr>
        <w:t>vastav tingimus mitmeti mõistetavuse korral ühepoolselt, arvestades valikpakkumise tulemusena sõlmitava lepinguga taotletavaid eesmärke.</w:t>
      </w:r>
    </w:p>
    <w:p w14:paraId="466B2B5C" w14:textId="4495D0A0" w:rsidR="00910AE1" w:rsidRPr="007C1772" w:rsidRDefault="005114C3" w:rsidP="001D53C2">
      <w:pPr>
        <w:pStyle w:val="NCNumbering"/>
        <w:rPr>
          <w:lang w:val="et-EE"/>
        </w:rPr>
      </w:pPr>
      <w:r w:rsidRPr="007C1772">
        <w:rPr>
          <w:lang w:val="et-EE"/>
        </w:rPr>
        <w:t>Ettevõtja</w:t>
      </w:r>
      <w:r w:rsidR="00910AE1" w:rsidRPr="007C1772">
        <w:rPr>
          <w:lang w:val="et-EE"/>
        </w:rPr>
        <w:t xml:space="preserve"> võtab enda kanda kõikide esitatavate dokumentide (s</w:t>
      </w:r>
      <w:r w:rsidR="00D34108">
        <w:rPr>
          <w:lang w:val="et-EE"/>
        </w:rPr>
        <w:t>ealhulgas</w:t>
      </w:r>
      <w:r w:rsidR="00910AE1" w:rsidRPr="007C1772">
        <w:rPr>
          <w:lang w:val="et-EE"/>
        </w:rPr>
        <w:t xml:space="preserve"> taotlus ja pakkumised) õigeaegse </w:t>
      </w:r>
      <w:r w:rsidR="00934B93" w:rsidRPr="007C1772">
        <w:rPr>
          <w:lang w:val="et-EE"/>
        </w:rPr>
        <w:t>esitamise</w:t>
      </w:r>
      <w:r w:rsidR="00910AE1" w:rsidRPr="007C1772">
        <w:rPr>
          <w:lang w:val="et-EE"/>
        </w:rPr>
        <w:t xml:space="preserve"> kogu riski. </w:t>
      </w:r>
      <w:r w:rsidR="00934B93" w:rsidRPr="007C1772">
        <w:rPr>
          <w:lang w:val="et-EE"/>
        </w:rPr>
        <w:t xml:space="preserve">Valikpakkumise korraldaja ega </w:t>
      </w:r>
      <w:proofErr w:type="spellStart"/>
      <w:r w:rsidR="00934B93" w:rsidRPr="007C1772">
        <w:rPr>
          <w:lang w:val="et-EE"/>
        </w:rPr>
        <w:t>Hexest</w:t>
      </w:r>
      <w:proofErr w:type="spellEnd"/>
      <w:r w:rsidR="00910AE1" w:rsidRPr="007C1772">
        <w:rPr>
          <w:lang w:val="et-EE"/>
        </w:rPr>
        <w:t xml:space="preserve"> ei vastuta võimalike viivituste, tõrgete </w:t>
      </w:r>
      <w:r w:rsidR="00723D0B" w:rsidRPr="007C1772">
        <w:rPr>
          <w:lang w:val="et-EE"/>
        </w:rPr>
        <w:t xml:space="preserve">ega </w:t>
      </w:r>
      <w:r w:rsidR="00910AE1" w:rsidRPr="007C1772">
        <w:rPr>
          <w:lang w:val="et-EE"/>
        </w:rPr>
        <w:t xml:space="preserve">katkestuste eest, mida põhjustavad </w:t>
      </w:r>
      <w:r w:rsidR="00934B93" w:rsidRPr="007C1772">
        <w:rPr>
          <w:lang w:val="et-EE"/>
        </w:rPr>
        <w:t>nende</w:t>
      </w:r>
      <w:r w:rsidR="00910AE1" w:rsidRPr="007C1772">
        <w:rPr>
          <w:lang w:val="et-EE"/>
        </w:rPr>
        <w:t xml:space="preserve"> kontrolli alt väljas olevad asjaolud, nagu </w:t>
      </w:r>
      <w:proofErr w:type="spellStart"/>
      <w:r w:rsidR="00910AE1" w:rsidRPr="007C1772">
        <w:rPr>
          <w:i/>
          <w:iCs/>
          <w:lang w:val="et-EE"/>
        </w:rPr>
        <w:t>force</w:t>
      </w:r>
      <w:proofErr w:type="spellEnd"/>
      <w:r w:rsidR="00910AE1" w:rsidRPr="007C1772">
        <w:rPr>
          <w:i/>
          <w:iCs/>
          <w:lang w:val="et-EE"/>
        </w:rPr>
        <w:t xml:space="preserve"> </w:t>
      </w:r>
      <w:proofErr w:type="spellStart"/>
      <w:r w:rsidR="00910AE1" w:rsidRPr="007C1772">
        <w:rPr>
          <w:i/>
          <w:iCs/>
          <w:lang w:val="et-EE"/>
        </w:rPr>
        <w:t>majeure</w:t>
      </w:r>
      <w:proofErr w:type="spellEnd"/>
      <w:r w:rsidR="00910AE1" w:rsidRPr="007C1772">
        <w:rPr>
          <w:lang w:val="et-EE"/>
        </w:rPr>
        <w:t xml:space="preserve">, elektrikatkestused, häired </w:t>
      </w:r>
      <w:r w:rsidRPr="007C1772">
        <w:rPr>
          <w:lang w:val="et-EE"/>
        </w:rPr>
        <w:t>ettevõtja</w:t>
      </w:r>
      <w:r w:rsidR="00934B93" w:rsidRPr="007C1772">
        <w:rPr>
          <w:lang w:val="et-EE"/>
        </w:rPr>
        <w:t xml:space="preserve"> </w:t>
      </w:r>
      <w:r w:rsidR="00910AE1" w:rsidRPr="007C1772">
        <w:rPr>
          <w:lang w:val="et-EE"/>
        </w:rPr>
        <w:t>või</w:t>
      </w:r>
      <w:r w:rsidR="00934B93" w:rsidRPr="007C1772">
        <w:rPr>
          <w:lang w:val="et-EE"/>
        </w:rPr>
        <w:t xml:space="preserve"> valikpakkumise korraldaja või </w:t>
      </w:r>
      <w:proofErr w:type="spellStart"/>
      <w:r w:rsidR="00934B93" w:rsidRPr="007C1772">
        <w:rPr>
          <w:lang w:val="et-EE"/>
        </w:rPr>
        <w:t>Hexesti</w:t>
      </w:r>
      <w:proofErr w:type="spellEnd"/>
      <w:r w:rsidR="00934B93" w:rsidRPr="007C1772">
        <w:rPr>
          <w:lang w:val="et-EE"/>
        </w:rPr>
        <w:t xml:space="preserve"> </w:t>
      </w:r>
      <w:r w:rsidR="00910AE1" w:rsidRPr="007C1772">
        <w:rPr>
          <w:lang w:val="et-EE"/>
        </w:rPr>
        <w:t>telefoni- või internetiühenduses või muude elektrooniliste seadmete ja vahendite, sealhulgas tarkvara, töös.</w:t>
      </w:r>
    </w:p>
    <w:p w14:paraId="15E25C22" w14:textId="77777777" w:rsidR="00914A8D" w:rsidRPr="007C1772" w:rsidRDefault="00E77C6A" w:rsidP="001D53C2">
      <w:pPr>
        <w:pStyle w:val="NCNumbering"/>
        <w:rPr>
          <w:lang w:val="et-EE"/>
        </w:rPr>
      </w:pPr>
      <w:r w:rsidRPr="007C1772">
        <w:rPr>
          <w:lang w:val="et-EE"/>
        </w:rPr>
        <w:t xml:space="preserve">Tähtpäevade arvutamisel lähtutakse Eesti ajavööndist </w:t>
      </w:r>
      <w:r w:rsidR="0056487C" w:rsidRPr="007C1772">
        <w:rPr>
          <w:lang w:val="et-EE"/>
        </w:rPr>
        <w:t>(GMT +3).</w:t>
      </w:r>
      <w:r w:rsidR="003F60B0" w:rsidRPr="007C1772">
        <w:rPr>
          <w:lang w:val="et-EE"/>
        </w:rPr>
        <w:t xml:space="preserve"> </w:t>
      </w:r>
      <w:proofErr w:type="spellStart"/>
      <w:r w:rsidR="003F60B0" w:rsidRPr="007C1772">
        <w:rPr>
          <w:lang w:val="et-EE"/>
        </w:rPr>
        <w:t>Mitmetimõistetavuse</w:t>
      </w:r>
      <w:proofErr w:type="spellEnd"/>
      <w:r w:rsidR="003F60B0" w:rsidRPr="007C1772">
        <w:rPr>
          <w:lang w:val="et-EE"/>
        </w:rPr>
        <w:t xml:space="preserve"> vältimiseks tuleb</w:t>
      </w:r>
      <w:r w:rsidR="005A456C" w:rsidRPr="007C1772">
        <w:rPr>
          <w:lang w:val="et-EE"/>
        </w:rPr>
        <w:t xml:space="preserve"> seatud</w:t>
      </w:r>
      <w:r w:rsidR="003F60B0" w:rsidRPr="007C1772">
        <w:rPr>
          <w:lang w:val="et-EE"/>
        </w:rPr>
        <w:t xml:space="preserve"> tähtaegu mõista nii, et </w:t>
      </w:r>
      <w:r w:rsidR="005A456C" w:rsidRPr="007C1772">
        <w:rPr>
          <w:lang w:val="et-EE"/>
        </w:rPr>
        <w:t xml:space="preserve">taotlused, pakkumised või muud tähtajaks nõutud dokumendid tuleb esitada lähtudes </w:t>
      </w:r>
      <w:r w:rsidR="00B32BF3" w:rsidRPr="007C1772">
        <w:rPr>
          <w:lang w:val="et-EE"/>
        </w:rPr>
        <w:t>tähtajast Eesti ajavööndis.</w:t>
      </w:r>
      <w:r w:rsidR="00914A8D" w:rsidRPr="007C1772">
        <w:rPr>
          <w:lang w:val="et-EE"/>
        </w:rPr>
        <w:t xml:space="preserve"> </w:t>
      </w:r>
    </w:p>
    <w:p w14:paraId="7F7B4333" w14:textId="0753194C" w:rsidR="00E77C6A" w:rsidRPr="007C1772" w:rsidRDefault="00914A8D" w:rsidP="001D53C2">
      <w:pPr>
        <w:pStyle w:val="NCNumbering"/>
        <w:rPr>
          <w:lang w:val="et-EE"/>
        </w:rPr>
      </w:pPr>
      <w:r w:rsidRPr="007C1772">
        <w:rPr>
          <w:lang w:val="et-EE"/>
        </w:rPr>
        <w:lastRenderedPageBreak/>
        <w:t xml:space="preserve">Valikpakkumise menetlusega seotud tähtaegu on valikpakkumise korraldajal õigus ühepoolselt muuta, millisel juhul teavitab </w:t>
      </w:r>
      <w:proofErr w:type="spellStart"/>
      <w:r w:rsidRPr="007C1772">
        <w:rPr>
          <w:lang w:val="et-EE"/>
        </w:rPr>
        <w:t>Hexest</w:t>
      </w:r>
      <w:proofErr w:type="spellEnd"/>
      <w:r w:rsidRPr="007C1772">
        <w:rPr>
          <w:lang w:val="et-EE"/>
        </w:rPr>
        <w:t xml:space="preserve"> sellest kõiki asjakohaseid ettevõtjaid</w:t>
      </w:r>
      <w:r w:rsidR="001715A2" w:rsidRPr="007C1772">
        <w:rPr>
          <w:lang w:val="et-EE"/>
        </w:rPr>
        <w:t xml:space="preserve"> või lükatakse tähtaega avalikult edasi</w:t>
      </w:r>
      <w:r w:rsidRPr="007C1772">
        <w:rPr>
          <w:lang w:val="et-EE"/>
        </w:rPr>
        <w:t xml:space="preserve">. </w:t>
      </w:r>
    </w:p>
    <w:p w14:paraId="02F7170E" w14:textId="77777777" w:rsidR="00D86F2B" w:rsidRPr="007C1772" w:rsidRDefault="00D86F2B" w:rsidP="00D86F2B">
      <w:pPr>
        <w:pStyle w:val="1stlevelheading"/>
        <w:rPr>
          <w:lang w:val="et-EE"/>
        </w:rPr>
      </w:pPr>
      <w:r w:rsidRPr="007C1772">
        <w:rPr>
          <w:lang w:val="et-EE"/>
        </w:rPr>
        <w:t>Kvalifitseerimisetapp</w:t>
      </w:r>
    </w:p>
    <w:p w14:paraId="3682EC05" w14:textId="07FBFE52" w:rsidR="00E232DB" w:rsidRPr="007C1772" w:rsidRDefault="00A62BEA" w:rsidP="001D53C2">
      <w:pPr>
        <w:pStyle w:val="NCNumbering"/>
        <w:rPr>
          <w:lang w:val="et-EE"/>
        </w:rPr>
      </w:pPr>
      <w:r w:rsidRPr="007C1772">
        <w:rPr>
          <w:lang w:val="et-EE"/>
        </w:rPr>
        <w:t xml:space="preserve">Valikpakkumise teate avaldamisega teeb valikpakkumise korraldaja </w:t>
      </w:r>
      <w:r w:rsidR="0010282D" w:rsidRPr="007C1772">
        <w:rPr>
          <w:lang w:val="et-EE"/>
        </w:rPr>
        <w:t xml:space="preserve">ettepaneku </w:t>
      </w:r>
      <w:r w:rsidR="007312B4" w:rsidRPr="007C1772">
        <w:rPr>
          <w:lang w:val="et-EE"/>
        </w:rPr>
        <w:t>esitada taotlused vastavalt valikpakkumise tingimustele</w:t>
      </w:r>
      <w:r w:rsidR="00CD286C" w:rsidRPr="007C1772">
        <w:rPr>
          <w:lang w:val="et-EE"/>
        </w:rPr>
        <w:t>.</w:t>
      </w:r>
      <w:r w:rsidR="008A3F9A" w:rsidRPr="007C1772">
        <w:rPr>
          <w:lang w:val="et-EE"/>
        </w:rPr>
        <w:t xml:space="preserve"> Taotlus peab sisaldama vähemalt järgmisi andmeid ja dokumente:</w:t>
      </w:r>
    </w:p>
    <w:p w14:paraId="2449251D" w14:textId="3265D97A" w:rsidR="002141B9" w:rsidRPr="007C1772" w:rsidRDefault="00CA6538" w:rsidP="002B33B3">
      <w:pPr>
        <w:pStyle w:val="NCNumbering"/>
        <w:numPr>
          <w:ilvl w:val="0"/>
          <w:numId w:val="14"/>
        </w:numPr>
        <w:rPr>
          <w:lang w:val="et-EE"/>
        </w:rPr>
      </w:pPr>
      <w:bookmarkStart w:id="1" w:name="_Hlk227332049"/>
      <w:r w:rsidRPr="007C1772">
        <w:rPr>
          <w:lang w:val="et-EE"/>
        </w:rPr>
        <w:t>allkirjastatud taotluse vorm (</w:t>
      </w:r>
      <w:r w:rsidR="00293667" w:rsidRPr="007C1772">
        <w:rPr>
          <w:lang w:val="et-EE"/>
        </w:rPr>
        <w:t>ettevõtja kinnitused kvalifitseerimise tingimustele vastamise kohta</w:t>
      </w:r>
      <w:r w:rsidRPr="007C1772">
        <w:rPr>
          <w:lang w:val="et-EE"/>
        </w:rPr>
        <w:t>)</w:t>
      </w:r>
      <w:r w:rsidR="00163396" w:rsidRPr="007C1772">
        <w:rPr>
          <w:lang w:val="et-EE"/>
        </w:rPr>
        <w:t xml:space="preserve"> (</w:t>
      </w:r>
      <w:r w:rsidR="006E1D69">
        <w:rPr>
          <w:lang w:val="et-EE"/>
        </w:rPr>
        <w:t>L</w:t>
      </w:r>
      <w:r w:rsidR="00163396" w:rsidRPr="007C1772">
        <w:rPr>
          <w:lang w:val="et-EE"/>
        </w:rPr>
        <w:t xml:space="preserve">isa </w:t>
      </w:r>
      <w:r w:rsidR="00DD52BE" w:rsidRPr="008C7357">
        <w:rPr>
          <w:lang w:val="et-EE"/>
        </w:rPr>
        <w:t>1</w:t>
      </w:r>
      <w:r w:rsidR="00163396" w:rsidRPr="007C1772">
        <w:rPr>
          <w:lang w:val="et-EE"/>
        </w:rPr>
        <w:t>)</w:t>
      </w:r>
      <w:r w:rsidR="004A2CDC" w:rsidRPr="007C1772">
        <w:rPr>
          <w:lang w:val="et-EE"/>
        </w:rPr>
        <w:t>;</w:t>
      </w:r>
    </w:p>
    <w:p w14:paraId="39A51FCC" w14:textId="4C1337B5" w:rsidR="00293667" w:rsidRPr="007C1772" w:rsidRDefault="00293667" w:rsidP="001D53C2">
      <w:pPr>
        <w:pStyle w:val="NCNumbering"/>
        <w:numPr>
          <w:ilvl w:val="0"/>
          <w:numId w:val="14"/>
        </w:numPr>
        <w:rPr>
          <w:lang w:val="et-EE"/>
        </w:rPr>
      </w:pPr>
      <w:r w:rsidRPr="007C1772">
        <w:rPr>
          <w:lang w:val="et-EE"/>
        </w:rPr>
        <w:t>täidetud ja allkirjastatud AML vorm (</w:t>
      </w:r>
      <w:r w:rsidR="006E1D69">
        <w:rPr>
          <w:lang w:val="et-EE"/>
        </w:rPr>
        <w:t>L</w:t>
      </w:r>
      <w:r w:rsidRPr="007C1772">
        <w:rPr>
          <w:lang w:val="et-EE"/>
        </w:rPr>
        <w:t xml:space="preserve">isa </w:t>
      </w:r>
      <w:r w:rsidR="00DD52BE" w:rsidRPr="008C7357">
        <w:rPr>
          <w:lang w:val="et-EE"/>
        </w:rPr>
        <w:t>2</w:t>
      </w:r>
      <w:r w:rsidRPr="008C7357">
        <w:rPr>
          <w:lang w:val="et-EE"/>
        </w:rPr>
        <w:t>)</w:t>
      </w:r>
      <w:r w:rsidR="004A2CDC" w:rsidRPr="008C7357">
        <w:rPr>
          <w:lang w:val="et-EE"/>
        </w:rPr>
        <w:t>;</w:t>
      </w:r>
    </w:p>
    <w:p w14:paraId="0BA95F89" w14:textId="5B10A448" w:rsidR="005A57E6" w:rsidRPr="007C1772" w:rsidRDefault="00293667" w:rsidP="002B33B3">
      <w:pPr>
        <w:pStyle w:val="NCNumbering"/>
        <w:numPr>
          <w:ilvl w:val="0"/>
          <w:numId w:val="14"/>
        </w:numPr>
        <w:rPr>
          <w:lang w:val="et-EE"/>
        </w:rPr>
      </w:pPr>
      <w:r w:rsidRPr="007C1772">
        <w:rPr>
          <w:lang w:val="et-EE"/>
        </w:rPr>
        <w:t>allkirjastatud konfidentsiaalsuskokkulepe (</w:t>
      </w:r>
      <w:r w:rsidR="006E1D69">
        <w:rPr>
          <w:lang w:val="et-EE"/>
        </w:rPr>
        <w:t>L</w:t>
      </w:r>
      <w:r w:rsidRPr="007C1772">
        <w:rPr>
          <w:lang w:val="et-EE"/>
        </w:rPr>
        <w:t xml:space="preserve">isa </w:t>
      </w:r>
      <w:r w:rsidR="00DD52BE" w:rsidRPr="008C7357">
        <w:rPr>
          <w:lang w:val="et-EE"/>
        </w:rPr>
        <w:t>3</w:t>
      </w:r>
      <w:r w:rsidRPr="007C1772">
        <w:rPr>
          <w:lang w:val="et-EE"/>
        </w:rPr>
        <w:t>)</w:t>
      </w:r>
      <w:r w:rsidR="004A2CDC" w:rsidRPr="007C1772">
        <w:rPr>
          <w:lang w:val="et-EE"/>
        </w:rPr>
        <w:t>.</w:t>
      </w:r>
    </w:p>
    <w:bookmarkEnd w:id="1"/>
    <w:p w14:paraId="551094A1" w14:textId="5E8202BD" w:rsidR="00427F42" w:rsidRPr="007C1772" w:rsidRDefault="00427F42" w:rsidP="001D53C2">
      <w:pPr>
        <w:pStyle w:val="NCNumbering"/>
        <w:rPr>
          <w:lang w:val="et-EE"/>
        </w:rPr>
      </w:pPr>
      <w:r w:rsidRPr="007C1772">
        <w:rPr>
          <w:lang w:val="et-EE"/>
        </w:rPr>
        <w:t>Valikpakkumise korraldaja eelistab, et taotlus oleks esitatud .</w:t>
      </w:r>
      <w:proofErr w:type="spellStart"/>
      <w:r w:rsidRPr="007C1772">
        <w:rPr>
          <w:lang w:val="et-EE"/>
        </w:rPr>
        <w:t>pdf</w:t>
      </w:r>
      <w:proofErr w:type="spellEnd"/>
      <w:r w:rsidRPr="007C1772">
        <w:rPr>
          <w:lang w:val="et-EE"/>
        </w:rPr>
        <w:t xml:space="preserve"> </w:t>
      </w:r>
      <w:r w:rsidR="00355174" w:rsidRPr="007C1772">
        <w:rPr>
          <w:lang w:val="et-EE"/>
        </w:rPr>
        <w:t>formaadis</w:t>
      </w:r>
      <w:r w:rsidRPr="007C1772">
        <w:rPr>
          <w:lang w:val="et-EE"/>
        </w:rPr>
        <w:t>.</w:t>
      </w:r>
    </w:p>
    <w:p w14:paraId="09DA641A" w14:textId="6E3A7E6A" w:rsidR="009418AD" w:rsidRPr="007C1772" w:rsidRDefault="009418AD" w:rsidP="001D53C2">
      <w:pPr>
        <w:pStyle w:val="NCNumbering"/>
        <w:rPr>
          <w:lang w:val="et-EE"/>
        </w:rPr>
      </w:pPr>
      <w:r w:rsidRPr="007C1772">
        <w:rPr>
          <w:lang w:val="et-EE"/>
        </w:rPr>
        <w:t xml:space="preserve">Taotluse esitamine on </w:t>
      </w:r>
      <w:r w:rsidR="00E564C4" w:rsidRPr="007C1772">
        <w:rPr>
          <w:lang w:val="et-EE"/>
        </w:rPr>
        <w:t>indikatiivse (mittesiduva) pakkumise ja siduva pakkumise esitamise eelduseks.</w:t>
      </w:r>
      <w:r w:rsidR="00714C5A" w:rsidRPr="007C1772">
        <w:rPr>
          <w:lang w:val="et-EE"/>
        </w:rPr>
        <w:t xml:space="preserve"> </w:t>
      </w:r>
    </w:p>
    <w:p w14:paraId="21562382" w14:textId="441716A1" w:rsidR="00CD2BCF" w:rsidRPr="007C1772" w:rsidRDefault="00CD2BCF" w:rsidP="001D53C2">
      <w:pPr>
        <w:pStyle w:val="NCNumbering"/>
        <w:rPr>
          <w:lang w:val="et-EE"/>
        </w:rPr>
      </w:pPr>
      <w:r w:rsidRPr="007C1772">
        <w:rPr>
          <w:lang w:val="et-EE"/>
        </w:rPr>
        <w:t xml:space="preserve">Iga </w:t>
      </w:r>
      <w:r w:rsidR="00D00E51" w:rsidRPr="007C1772">
        <w:rPr>
          <w:lang w:val="et-EE"/>
        </w:rPr>
        <w:t>ettevõtja</w:t>
      </w:r>
      <w:r w:rsidRPr="007C1772">
        <w:rPr>
          <w:lang w:val="et-EE"/>
        </w:rPr>
        <w:t xml:space="preserve"> võib esitada ühe taotluse. </w:t>
      </w:r>
    </w:p>
    <w:p w14:paraId="041EA54B" w14:textId="4B7656E0" w:rsidR="00347BB1" w:rsidRPr="007C1772" w:rsidRDefault="009E5340" w:rsidP="001D53C2">
      <w:pPr>
        <w:pStyle w:val="NCNumbering"/>
        <w:rPr>
          <w:lang w:val="et-EE"/>
        </w:rPr>
      </w:pPr>
      <w:bookmarkStart w:id="2" w:name="_Ref227250579"/>
      <w:r w:rsidRPr="007C1772">
        <w:rPr>
          <w:lang w:val="et-EE"/>
        </w:rPr>
        <w:t>Taotlus tuleb esitada e-posti aadressidele:</w:t>
      </w:r>
      <w:r w:rsidR="00347BB1" w:rsidRPr="007C1772">
        <w:rPr>
          <w:lang w:val="et-EE"/>
        </w:rPr>
        <w:t xml:space="preserve"> Hanno Lindpere (</w:t>
      </w:r>
      <w:hyperlink r:id="rId14" w:history="1">
        <w:r w:rsidR="00347BB1" w:rsidRPr="007C1772">
          <w:rPr>
            <w:lang w:val="et-EE"/>
          </w:rPr>
          <w:t>hlindpere@kpmg.com</w:t>
        </w:r>
      </w:hyperlink>
      <w:r w:rsidR="00347BB1" w:rsidRPr="007C1772">
        <w:rPr>
          <w:lang w:val="et-EE"/>
        </w:rPr>
        <w:t>), Dmitri Ševoldajev (</w:t>
      </w:r>
      <w:hyperlink r:id="rId15" w:history="1">
        <w:r w:rsidR="00347BB1" w:rsidRPr="007C1772">
          <w:rPr>
            <w:lang w:val="et-EE"/>
          </w:rPr>
          <w:t>dsevoldajev@kpmg.com</w:t>
        </w:r>
      </w:hyperlink>
      <w:r w:rsidR="00347BB1" w:rsidRPr="007C1772">
        <w:rPr>
          <w:lang w:val="et-EE"/>
        </w:rPr>
        <w:t>) ja Matīss Rekerts (</w:t>
      </w:r>
      <w:hyperlink r:id="rId16" w:history="1">
        <w:r w:rsidR="00347BB1" w:rsidRPr="007C1772">
          <w:rPr>
            <w:lang w:val="et-EE"/>
          </w:rPr>
          <w:t>mrekerts@kpmg.com</w:t>
        </w:r>
      </w:hyperlink>
      <w:r w:rsidR="00347BB1" w:rsidRPr="007C1772">
        <w:rPr>
          <w:lang w:val="et-EE"/>
        </w:rPr>
        <w:t>).</w:t>
      </w:r>
      <w:bookmarkEnd w:id="2"/>
    </w:p>
    <w:p w14:paraId="16ED8E45" w14:textId="594CE8FA" w:rsidR="002E438C" w:rsidRPr="007C1772" w:rsidRDefault="002E438C" w:rsidP="001D53C2">
      <w:pPr>
        <w:pStyle w:val="NCNumbering"/>
        <w:rPr>
          <w:lang w:val="et-EE"/>
        </w:rPr>
      </w:pPr>
      <w:r w:rsidRPr="007C1772">
        <w:rPr>
          <w:lang w:val="et-EE"/>
        </w:rPr>
        <w:t xml:space="preserve">Valikpakkumise korraldaja aktsepteerib üksnes neid taotlusi, mis on esitatud </w:t>
      </w:r>
      <w:r w:rsidR="006B6023" w:rsidRPr="007C1772">
        <w:rPr>
          <w:lang w:val="et-EE"/>
        </w:rPr>
        <w:t>punktis</w:t>
      </w:r>
      <w:r w:rsidRPr="007C1772">
        <w:rPr>
          <w:lang w:val="et-EE"/>
        </w:rPr>
        <w:t xml:space="preserve"> </w:t>
      </w:r>
      <w:r w:rsidR="0089318B">
        <w:rPr>
          <w:lang w:val="et-EE"/>
        </w:rPr>
        <w:t>34</w:t>
      </w:r>
      <w:r w:rsidRPr="007C1772">
        <w:rPr>
          <w:lang w:val="et-EE"/>
        </w:rPr>
        <w:t xml:space="preserve"> sätestatud e-posti aadressi</w:t>
      </w:r>
      <w:r w:rsidR="00355174" w:rsidRPr="007C1772">
        <w:rPr>
          <w:lang w:val="et-EE"/>
        </w:rPr>
        <w:t>de</w:t>
      </w:r>
      <w:r w:rsidRPr="007C1772">
        <w:rPr>
          <w:lang w:val="et-EE"/>
        </w:rPr>
        <w:t xml:space="preserve">le </w:t>
      </w:r>
      <w:r w:rsidR="00C14BCB" w:rsidRPr="007C1772">
        <w:rPr>
          <w:lang w:val="et-EE"/>
        </w:rPr>
        <w:t xml:space="preserve">hiljemalt </w:t>
      </w:r>
      <w:r w:rsidRPr="007C1772">
        <w:rPr>
          <w:lang w:val="et-EE"/>
        </w:rPr>
        <w:t>p</w:t>
      </w:r>
      <w:r w:rsidR="006B6023" w:rsidRPr="007C1772">
        <w:rPr>
          <w:lang w:val="et-EE"/>
        </w:rPr>
        <w:t>unkti</w:t>
      </w:r>
      <w:r w:rsidRPr="007C1772">
        <w:rPr>
          <w:lang w:val="et-EE"/>
        </w:rPr>
        <w:t xml:space="preserve">s </w:t>
      </w:r>
      <w:r w:rsidR="0089318B">
        <w:rPr>
          <w:lang w:val="et-EE"/>
        </w:rPr>
        <w:t>37</w:t>
      </w:r>
      <w:r w:rsidRPr="007C1772">
        <w:rPr>
          <w:lang w:val="et-EE"/>
        </w:rPr>
        <w:t xml:space="preserve"> sätestatud tähtpäevaks. Valikpakkumise korraldaja ei aktsepteeri paberkandjal (s</w:t>
      </w:r>
      <w:r w:rsidR="00D34108">
        <w:rPr>
          <w:lang w:val="et-EE"/>
        </w:rPr>
        <w:t>eal</w:t>
      </w:r>
      <w:r w:rsidRPr="007C1772">
        <w:rPr>
          <w:lang w:val="et-EE"/>
        </w:rPr>
        <w:t>h</w:t>
      </w:r>
      <w:r w:rsidR="00D34108">
        <w:rPr>
          <w:lang w:val="et-EE"/>
        </w:rPr>
        <w:t>ulgas</w:t>
      </w:r>
      <w:r w:rsidRPr="007C1772">
        <w:rPr>
          <w:lang w:val="et-EE"/>
        </w:rPr>
        <w:t xml:space="preserve"> posti teel, kulleriga või taotleja enda poolt kohale toomisega) ega hilinenult saabunud taotlusi.</w:t>
      </w:r>
    </w:p>
    <w:p w14:paraId="3572EAD5" w14:textId="0DB4BA04" w:rsidR="00714C5A" w:rsidRPr="007C1772" w:rsidRDefault="002E438C" w:rsidP="00710376">
      <w:pPr>
        <w:pStyle w:val="NCNumbering"/>
        <w:rPr>
          <w:lang w:val="et-EE"/>
        </w:rPr>
      </w:pPr>
      <w:proofErr w:type="spellStart"/>
      <w:r w:rsidRPr="007C1772">
        <w:rPr>
          <w:lang w:val="et-EE"/>
        </w:rPr>
        <w:t>Ühistaotluste</w:t>
      </w:r>
      <w:proofErr w:type="spellEnd"/>
      <w:r w:rsidRPr="007C1772">
        <w:rPr>
          <w:lang w:val="et-EE"/>
        </w:rPr>
        <w:t xml:space="preserve"> ega </w:t>
      </w:r>
      <w:proofErr w:type="spellStart"/>
      <w:r w:rsidRPr="007C1772">
        <w:rPr>
          <w:lang w:val="et-EE"/>
        </w:rPr>
        <w:t>ühispakkumiste</w:t>
      </w:r>
      <w:proofErr w:type="spellEnd"/>
      <w:r w:rsidRPr="007C1772">
        <w:rPr>
          <w:lang w:val="et-EE"/>
        </w:rPr>
        <w:t xml:space="preserve"> esitamine ei ole lubatud. </w:t>
      </w:r>
      <w:proofErr w:type="spellStart"/>
      <w:r w:rsidRPr="007C1772">
        <w:rPr>
          <w:lang w:val="et-EE"/>
        </w:rPr>
        <w:t>Ühistaotluse</w:t>
      </w:r>
      <w:proofErr w:type="spellEnd"/>
      <w:r w:rsidRPr="007C1772">
        <w:rPr>
          <w:lang w:val="et-EE"/>
        </w:rPr>
        <w:t xml:space="preserve"> või </w:t>
      </w:r>
      <w:proofErr w:type="spellStart"/>
      <w:r w:rsidRPr="007C1772">
        <w:rPr>
          <w:lang w:val="et-EE"/>
        </w:rPr>
        <w:t>ühispakkumise</w:t>
      </w:r>
      <w:proofErr w:type="spellEnd"/>
      <w:r w:rsidRPr="007C1772">
        <w:rPr>
          <w:lang w:val="et-EE"/>
        </w:rPr>
        <w:t xml:space="preserve"> esitamise korral kõrvaldab valikpakkumise korraldaja kõik </w:t>
      </w:r>
      <w:proofErr w:type="spellStart"/>
      <w:r w:rsidRPr="007C1772">
        <w:rPr>
          <w:lang w:val="et-EE"/>
        </w:rPr>
        <w:t>ühistaotlejad</w:t>
      </w:r>
      <w:proofErr w:type="spellEnd"/>
      <w:r w:rsidRPr="007C1772">
        <w:rPr>
          <w:lang w:val="et-EE"/>
        </w:rPr>
        <w:t xml:space="preserve"> või ühispakkujad valikpakkumise menetlusest. </w:t>
      </w:r>
    </w:p>
    <w:p w14:paraId="726BA72D" w14:textId="5D3C46C1" w:rsidR="00057D55" w:rsidRPr="007C1772" w:rsidRDefault="002D608A" w:rsidP="00710376">
      <w:pPr>
        <w:pStyle w:val="NCNumbering"/>
        <w:rPr>
          <w:lang w:val="et-EE"/>
        </w:rPr>
      </w:pPr>
      <w:bookmarkStart w:id="3" w:name="_Ref227250718"/>
      <w:bookmarkStart w:id="4" w:name="_Hlk227523767"/>
      <w:r w:rsidRPr="00A01D21">
        <w:rPr>
          <w:lang w:val="et-EE"/>
        </w:rPr>
        <w:t xml:space="preserve">Taotluse esitamise  </w:t>
      </w:r>
      <w:r w:rsidR="006B6023" w:rsidRPr="00A01D21">
        <w:rPr>
          <w:lang w:val="et-EE"/>
        </w:rPr>
        <w:t xml:space="preserve">lõplik </w:t>
      </w:r>
      <w:r w:rsidRPr="00A01D21">
        <w:rPr>
          <w:lang w:val="et-EE"/>
        </w:rPr>
        <w:t xml:space="preserve">tähtpäev on </w:t>
      </w:r>
      <w:r w:rsidR="00B22332" w:rsidRPr="00840A23">
        <w:rPr>
          <w:lang w:val="et-EE"/>
        </w:rPr>
        <w:t>2</w:t>
      </w:r>
      <w:r w:rsidR="0027440F" w:rsidRPr="00840A23">
        <w:rPr>
          <w:lang w:val="et-EE"/>
        </w:rPr>
        <w:t>5</w:t>
      </w:r>
      <w:r w:rsidR="00B22332" w:rsidRPr="00840A23">
        <w:rPr>
          <w:lang w:val="et-EE"/>
        </w:rPr>
        <w:t>.05.2026</w:t>
      </w:r>
      <w:r w:rsidR="00057D55" w:rsidRPr="00840A23">
        <w:rPr>
          <w:lang w:val="et-EE"/>
        </w:rPr>
        <w:t>.</w:t>
      </w:r>
      <w:r w:rsidR="00057D55" w:rsidRPr="00A01D21">
        <w:rPr>
          <w:lang w:val="et-EE"/>
        </w:rPr>
        <w:t xml:space="preserve"> Taotluste esitamise </w:t>
      </w:r>
      <w:r w:rsidR="00F21418" w:rsidRPr="00A01D21">
        <w:rPr>
          <w:lang w:val="et-EE"/>
        </w:rPr>
        <w:t xml:space="preserve"> </w:t>
      </w:r>
      <w:r w:rsidR="00057D55" w:rsidRPr="00A01D21">
        <w:rPr>
          <w:lang w:val="et-EE"/>
        </w:rPr>
        <w:t>tähtpäeva muutmisel</w:t>
      </w:r>
      <w:r w:rsidR="00057D55" w:rsidRPr="007C1772">
        <w:rPr>
          <w:lang w:val="et-EE"/>
        </w:rPr>
        <w:t xml:space="preserve"> teavitab valikpakkum</w:t>
      </w:r>
      <w:r w:rsidR="006E74E0" w:rsidRPr="007C1772">
        <w:rPr>
          <w:lang w:val="et-EE"/>
        </w:rPr>
        <w:t>i</w:t>
      </w:r>
      <w:r w:rsidR="00057D55" w:rsidRPr="007C1772">
        <w:rPr>
          <w:lang w:val="et-EE"/>
        </w:rPr>
        <w:t xml:space="preserve">se korraldaja või </w:t>
      </w:r>
      <w:proofErr w:type="spellStart"/>
      <w:r w:rsidR="00057D55" w:rsidRPr="007C1772">
        <w:rPr>
          <w:lang w:val="et-EE"/>
        </w:rPr>
        <w:t>Hexest</w:t>
      </w:r>
      <w:proofErr w:type="spellEnd"/>
      <w:r w:rsidR="00057D55" w:rsidRPr="007C1772">
        <w:rPr>
          <w:lang w:val="et-EE"/>
        </w:rPr>
        <w:t xml:space="preserve"> sellest teadaolevaid huvitatud isikuid e-posti teel</w:t>
      </w:r>
      <w:r w:rsidR="00C24083" w:rsidRPr="007C1772">
        <w:rPr>
          <w:lang w:val="et-EE"/>
        </w:rPr>
        <w:t>.</w:t>
      </w:r>
      <w:bookmarkEnd w:id="3"/>
      <w:r w:rsidR="00A23A4A" w:rsidRPr="007C1772">
        <w:rPr>
          <w:lang w:val="et-EE"/>
        </w:rPr>
        <w:t xml:space="preserve"> Tähtaega ületades esitatud taotluseid </w:t>
      </w:r>
      <w:r w:rsidR="00F21418">
        <w:rPr>
          <w:lang w:val="et-EE"/>
        </w:rPr>
        <w:t xml:space="preserve">või </w:t>
      </w:r>
      <w:r w:rsidR="00DC695D">
        <w:rPr>
          <w:lang w:val="et-EE"/>
        </w:rPr>
        <w:t>taotluseid, milles sisalduvaid puuduseid pole tähtajaks kõrvaldatud</w:t>
      </w:r>
      <w:r w:rsidR="0071257D">
        <w:rPr>
          <w:lang w:val="et-EE"/>
        </w:rPr>
        <w:t>,</w:t>
      </w:r>
      <w:r w:rsidR="00DC695D">
        <w:rPr>
          <w:lang w:val="et-EE"/>
        </w:rPr>
        <w:t xml:space="preserve"> </w:t>
      </w:r>
      <w:r w:rsidR="00A23A4A" w:rsidRPr="007C1772">
        <w:rPr>
          <w:lang w:val="et-EE"/>
        </w:rPr>
        <w:t xml:space="preserve">läbi ei vaadata ja sellise taotluse esitanud taotleja valikpakkumise menetluses ei osale, </w:t>
      </w:r>
      <w:r w:rsidR="009B59F2" w:rsidRPr="007C1772">
        <w:rPr>
          <w:lang w:val="et-EE"/>
        </w:rPr>
        <w:t xml:space="preserve">vastavaid taotlejaid teavitab </w:t>
      </w:r>
      <w:proofErr w:type="spellStart"/>
      <w:r w:rsidR="009B59F2" w:rsidRPr="007C1772">
        <w:rPr>
          <w:lang w:val="et-EE"/>
        </w:rPr>
        <w:t>Hexest</w:t>
      </w:r>
      <w:proofErr w:type="spellEnd"/>
      <w:r w:rsidR="009B59F2" w:rsidRPr="007C1772">
        <w:rPr>
          <w:lang w:val="et-EE"/>
        </w:rPr>
        <w:t xml:space="preserve"> e-kirja teel.</w:t>
      </w:r>
    </w:p>
    <w:p w14:paraId="798D1BD4" w14:textId="4BC83AD8" w:rsidR="00BD5D7F" w:rsidRPr="00050C9D" w:rsidRDefault="00460AB4" w:rsidP="008A15C2">
      <w:pPr>
        <w:pStyle w:val="NCNumbering"/>
        <w:rPr>
          <w:lang w:val="et-EE"/>
        </w:rPr>
      </w:pPr>
      <w:proofErr w:type="spellStart"/>
      <w:r w:rsidRPr="00050C9D">
        <w:rPr>
          <w:lang w:val="et-EE"/>
        </w:rPr>
        <w:t>Hexest</w:t>
      </w:r>
      <w:proofErr w:type="spellEnd"/>
      <w:r w:rsidR="00044FD7" w:rsidRPr="00050C9D">
        <w:rPr>
          <w:lang w:val="et-EE"/>
        </w:rPr>
        <w:t xml:space="preserve"> avab taotlused nende esitamise järjekorras, kontrollib esitatud andmete täielikkust ja kvalifitseerimise tingimustele vastavust samas järjekorras ning</w:t>
      </w:r>
      <w:r w:rsidR="002B0F3B" w:rsidRPr="00050C9D">
        <w:rPr>
          <w:lang w:val="et-EE"/>
        </w:rPr>
        <w:t>, kui taotleja loetakse kvalifitseerituks,</w:t>
      </w:r>
      <w:r w:rsidR="00044FD7" w:rsidRPr="00050C9D">
        <w:rPr>
          <w:lang w:val="et-EE"/>
        </w:rPr>
        <w:t xml:space="preserve"> teavitab </w:t>
      </w:r>
      <w:r w:rsidR="002B0F3B" w:rsidRPr="00050C9D">
        <w:rPr>
          <w:lang w:val="et-EE"/>
        </w:rPr>
        <w:t xml:space="preserve">vastavaid </w:t>
      </w:r>
      <w:r w:rsidR="00044FD7" w:rsidRPr="00050C9D">
        <w:rPr>
          <w:lang w:val="et-EE"/>
        </w:rPr>
        <w:t>taotlejaid kvalifitseerimisest samas järjekorras</w:t>
      </w:r>
      <w:r w:rsidR="008A15C2" w:rsidRPr="00050C9D">
        <w:rPr>
          <w:lang w:val="et-EE"/>
        </w:rPr>
        <w:t>, kvalifitseerimata jätmisest teavitatakse punkti 25 arvestades esimesel võimalusel</w:t>
      </w:r>
      <w:r w:rsidR="0001038A" w:rsidRPr="00050C9D">
        <w:rPr>
          <w:lang w:val="et-EE"/>
        </w:rPr>
        <w:t xml:space="preserve">. </w:t>
      </w:r>
    </w:p>
    <w:bookmarkEnd w:id="4"/>
    <w:p w14:paraId="567238D5" w14:textId="44441441" w:rsidR="0013776A" w:rsidRPr="007C1772" w:rsidRDefault="0013776A" w:rsidP="0013776A">
      <w:pPr>
        <w:pStyle w:val="2ndlevelheading"/>
        <w:rPr>
          <w:lang w:val="et-EE"/>
        </w:rPr>
      </w:pPr>
      <w:r w:rsidRPr="007C1772">
        <w:rPr>
          <w:lang w:val="et-EE"/>
        </w:rPr>
        <w:t>Kvalifitseerimise tingimused</w:t>
      </w:r>
    </w:p>
    <w:p w14:paraId="2D4E8696" w14:textId="6CAE878A" w:rsidR="0013776A" w:rsidRPr="007C1772" w:rsidRDefault="0013776A" w:rsidP="001D53C2">
      <w:pPr>
        <w:pStyle w:val="NCNumbering"/>
        <w:rPr>
          <w:lang w:val="et-EE"/>
        </w:rPr>
      </w:pPr>
      <w:r w:rsidRPr="007C1772">
        <w:rPr>
          <w:lang w:val="et-EE"/>
        </w:rPr>
        <w:t xml:space="preserve">Kinnitus, et </w:t>
      </w:r>
      <w:r w:rsidR="008D2980" w:rsidRPr="007C1772">
        <w:rPr>
          <w:lang w:val="et-EE"/>
        </w:rPr>
        <w:t xml:space="preserve">taotlejal </w:t>
      </w:r>
      <w:r w:rsidRPr="007C1772">
        <w:rPr>
          <w:lang w:val="et-EE"/>
        </w:rPr>
        <w:t>on võimekus investeerida vähemalt 50 miljonit eurot.</w:t>
      </w:r>
    </w:p>
    <w:p w14:paraId="388DEE40" w14:textId="7E92A6F9" w:rsidR="0013776A" w:rsidRPr="007C1772" w:rsidRDefault="0013776A" w:rsidP="001D53C2">
      <w:pPr>
        <w:pStyle w:val="NCNumbering"/>
        <w:rPr>
          <w:lang w:val="et-EE"/>
        </w:rPr>
      </w:pPr>
      <w:bookmarkStart w:id="5" w:name="_Ref227250872"/>
      <w:r w:rsidRPr="007C1772">
        <w:rPr>
          <w:lang w:val="et-EE"/>
        </w:rPr>
        <w:t xml:space="preserve">Kinnitus, et </w:t>
      </w:r>
      <w:r w:rsidR="008D2980" w:rsidRPr="007C1772">
        <w:rPr>
          <w:lang w:val="et-EE"/>
        </w:rPr>
        <w:t xml:space="preserve">taotlejal </w:t>
      </w:r>
      <w:r w:rsidRPr="007C1772">
        <w:rPr>
          <w:lang w:val="et-EE"/>
        </w:rPr>
        <w:t>on pädevus vähemalt ühes järgmistest valdkondadest:</w:t>
      </w:r>
      <w:bookmarkEnd w:id="5"/>
    </w:p>
    <w:p w14:paraId="37F9EB36" w14:textId="3D7339A6" w:rsidR="0013776A" w:rsidRPr="007C1772" w:rsidRDefault="0013776A" w:rsidP="002B33B3">
      <w:pPr>
        <w:pStyle w:val="NCNumbering"/>
        <w:numPr>
          <w:ilvl w:val="0"/>
          <w:numId w:val="15"/>
        </w:numPr>
        <w:rPr>
          <w:lang w:val="et-EE"/>
        </w:rPr>
      </w:pPr>
      <w:bookmarkStart w:id="6" w:name="_Ref227250874"/>
      <w:r w:rsidRPr="007C1772">
        <w:rPr>
          <w:lang w:val="et-EE"/>
        </w:rPr>
        <w:t>sõjaliste lõhkeainete tootmine ja müük, sealhulgas, kuid mitte ainult, RDX, HMX, TNT ja teised sarnased sõjalised lõhkeained;</w:t>
      </w:r>
      <w:bookmarkEnd w:id="6"/>
    </w:p>
    <w:p w14:paraId="09C147EB" w14:textId="77777777" w:rsidR="0013776A" w:rsidRPr="007C1772" w:rsidRDefault="0013776A" w:rsidP="002B33B3">
      <w:pPr>
        <w:pStyle w:val="NCNumbering"/>
        <w:numPr>
          <w:ilvl w:val="0"/>
          <w:numId w:val="15"/>
        </w:numPr>
        <w:rPr>
          <w:lang w:val="et-EE"/>
        </w:rPr>
      </w:pPr>
      <w:r w:rsidRPr="007C1772">
        <w:rPr>
          <w:lang w:val="et-EE"/>
        </w:rPr>
        <w:t xml:space="preserve">sõjalise laskemoona tootmine ja müük, sealhulgas, kuid mitte ainult, keskmine ja </w:t>
      </w:r>
      <w:proofErr w:type="spellStart"/>
      <w:r w:rsidRPr="007C1772">
        <w:rPr>
          <w:lang w:val="et-EE"/>
        </w:rPr>
        <w:t>suurekaliibriline</w:t>
      </w:r>
      <w:proofErr w:type="spellEnd"/>
      <w:r w:rsidRPr="007C1772">
        <w:rPr>
          <w:lang w:val="et-EE"/>
        </w:rPr>
        <w:t xml:space="preserve"> laskemoon, raketid, miinid, lõhkepead ja muu sarnane lahingumoon;</w:t>
      </w:r>
    </w:p>
    <w:p w14:paraId="56F0B8EB" w14:textId="77777777" w:rsidR="0013776A" w:rsidRPr="007C1772" w:rsidRDefault="0013776A" w:rsidP="002B33B3">
      <w:pPr>
        <w:pStyle w:val="NCNumbering"/>
        <w:numPr>
          <w:ilvl w:val="0"/>
          <w:numId w:val="15"/>
        </w:numPr>
        <w:rPr>
          <w:lang w:val="et-EE"/>
        </w:rPr>
      </w:pPr>
      <w:bookmarkStart w:id="7" w:name="_Ref227250879"/>
      <w:r w:rsidRPr="007C1772">
        <w:rPr>
          <w:lang w:val="et-EE"/>
        </w:rPr>
        <w:t>sõjarelvade ja relvasüsteemide tootmine ja müük, sealhulgas, kuid mitte ainult, suurtükid, raketisüsteemid, õhutõrjesüsteemid ja teised sarnased relvad;</w:t>
      </w:r>
      <w:bookmarkEnd w:id="7"/>
      <w:r w:rsidRPr="007C1772">
        <w:rPr>
          <w:lang w:val="et-EE"/>
        </w:rPr>
        <w:t xml:space="preserve"> </w:t>
      </w:r>
    </w:p>
    <w:p w14:paraId="6BF2F233" w14:textId="15A93FC4" w:rsidR="0013776A" w:rsidRPr="007C1772" w:rsidRDefault="001A02B1" w:rsidP="15E88D0B">
      <w:pPr>
        <w:pStyle w:val="NCNumbering"/>
        <w:rPr>
          <w:lang w:val="et-EE"/>
        </w:rPr>
      </w:pPr>
      <w:r w:rsidRPr="007C1772">
        <w:rPr>
          <w:lang w:val="et-EE"/>
        </w:rPr>
        <w:lastRenderedPageBreak/>
        <w:t xml:space="preserve">Kinnitus, et </w:t>
      </w:r>
      <w:r w:rsidR="0013776A" w:rsidRPr="007C1772">
        <w:rPr>
          <w:lang w:val="et-EE"/>
        </w:rPr>
        <w:t xml:space="preserve">vähemalt ühel punktides </w:t>
      </w:r>
      <w:r w:rsidR="0089318B">
        <w:rPr>
          <w:lang w:val="et-EE"/>
        </w:rPr>
        <w:t>40</w:t>
      </w:r>
      <w:r w:rsidR="00CC7F71" w:rsidRPr="007C1772">
        <w:rPr>
          <w:lang w:val="et-EE"/>
        </w:rPr>
        <w:t xml:space="preserve"> </w:t>
      </w:r>
      <w:r w:rsidR="00CC7F71" w:rsidRPr="007C1772">
        <w:rPr>
          <w:lang w:val="et-EE"/>
        </w:rPr>
        <w:fldChar w:fldCharType="begin"/>
      </w:r>
      <w:r w:rsidR="00CC7F71" w:rsidRPr="007C1772">
        <w:rPr>
          <w:lang w:val="et-EE"/>
        </w:rPr>
        <w:instrText xml:space="preserve"> REF _Ref227250874 \r \h </w:instrText>
      </w:r>
      <w:r w:rsidR="00CC7F71" w:rsidRPr="007C1772">
        <w:rPr>
          <w:lang w:val="et-EE"/>
        </w:rPr>
      </w:r>
      <w:r w:rsidR="00CC7F71" w:rsidRPr="007C1772">
        <w:rPr>
          <w:lang w:val="et-EE"/>
        </w:rPr>
        <w:fldChar w:fldCharType="separate"/>
      </w:r>
      <w:r w:rsidR="006E1D69">
        <w:rPr>
          <w:lang w:val="et-EE"/>
        </w:rPr>
        <w:t>a)</w:t>
      </w:r>
      <w:r w:rsidR="00CC7F71" w:rsidRPr="007C1772">
        <w:rPr>
          <w:lang w:val="et-EE"/>
        </w:rPr>
        <w:fldChar w:fldCharType="end"/>
      </w:r>
      <w:r w:rsidR="00CC7F71" w:rsidRPr="007C1772">
        <w:rPr>
          <w:lang w:val="et-EE"/>
        </w:rPr>
        <w:t xml:space="preserve"> – </w:t>
      </w:r>
      <w:r w:rsidR="00CC7F71" w:rsidRPr="007C1772">
        <w:rPr>
          <w:lang w:val="et-EE"/>
        </w:rPr>
        <w:fldChar w:fldCharType="begin"/>
      </w:r>
      <w:r w:rsidR="00CC7F71" w:rsidRPr="007C1772">
        <w:rPr>
          <w:lang w:val="et-EE"/>
        </w:rPr>
        <w:instrText xml:space="preserve"> REF _Ref227250879 \r \h </w:instrText>
      </w:r>
      <w:r w:rsidR="00CC7F71" w:rsidRPr="007C1772">
        <w:rPr>
          <w:lang w:val="et-EE"/>
        </w:rPr>
      </w:r>
      <w:r w:rsidR="00CC7F71" w:rsidRPr="007C1772">
        <w:rPr>
          <w:lang w:val="et-EE"/>
        </w:rPr>
        <w:fldChar w:fldCharType="separate"/>
      </w:r>
      <w:r w:rsidR="006E1D69">
        <w:rPr>
          <w:lang w:val="et-EE"/>
        </w:rPr>
        <w:t>c)</w:t>
      </w:r>
      <w:r w:rsidR="00CC7F71" w:rsidRPr="007C1772">
        <w:rPr>
          <w:lang w:val="et-EE"/>
        </w:rPr>
        <w:fldChar w:fldCharType="end"/>
      </w:r>
      <w:r w:rsidR="00CC7F71" w:rsidRPr="007C1772">
        <w:rPr>
          <w:lang w:val="et-EE"/>
        </w:rPr>
        <w:t xml:space="preserve"> </w:t>
      </w:r>
      <w:r w:rsidR="0013776A" w:rsidRPr="007C1772">
        <w:rPr>
          <w:lang w:val="et-EE"/>
        </w:rPr>
        <w:t xml:space="preserve">nimetatud alakategooriates loetletud tegevusalal oli </w:t>
      </w:r>
      <w:r w:rsidR="008D2980" w:rsidRPr="007C1772">
        <w:rPr>
          <w:lang w:val="et-EE"/>
        </w:rPr>
        <w:t xml:space="preserve">taotleja </w:t>
      </w:r>
      <w:r w:rsidR="0013776A" w:rsidRPr="007C1772">
        <w:rPr>
          <w:lang w:val="et-EE"/>
        </w:rPr>
        <w:t xml:space="preserve">aastane käive vähemalt ühel viimasest 3 </w:t>
      </w:r>
      <w:r w:rsidR="3081AB9F" w:rsidRPr="007C1772">
        <w:rPr>
          <w:lang w:val="et-EE"/>
        </w:rPr>
        <w:t>majandus</w:t>
      </w:r>
      <w:r w:rsidR="644CE0ED" w:rsidRPr="007C1772">
        <w:rPr>
          <w:lang w:val="et-EE"/>
        </w:rPr>
        <w:t>aastast</w:t>
      </w:r>
      <w:r w:rsidR="0013776A" w:rsidRPr="007C1772">
        <w:rPr>
          <w:lang w:val="et-EE"/>
        </w:rPr>
        <w:t xml:space="preserve"> enne valikpakkumise </w:t>
      </w:r>
      <w:r w:rsidR="009C4958" w:rsidRPr="007C1772">
        <w:rPr>
          <w:lang w:val="et-EE"/>
        </w:rPr>
        <w:t xml:space="preserve">teate avaldamist </w:t>
      </w:r>
      <w:r w:rsidR="0013776A" w:rsidRPr="007C1772">
        <w:rPr>
          <w:lang w:val="et-EE"/>
        </w:rPr>
        <w:t>vähemalt 100 miljonit eurot</w:t>
      </w:r>
      <w:r w:rsidR="0089318B">
        <w:rPr>
          <w:lang w:val="et-EE"/>
        </w:rPr>
        <w:t xml:space="preserve"> 12 kuu kohta</w:t>
      </w:r>
      <w:r w:rsidR="0013776A" w:rsidRPr="007C1772">
        <w:rPr>
          <w:lang w:val="et-EE"/>
        </w:rPr>
        <w:t xml:space="preserve">, või (ii) </w:t>
      </w:r>
      <w:r w:rsidR="008D2980" w:rsidRPr="007C1772">
        <w:rPr>
          <w:lang w:val="et-EE"/>
        </w:rPr>
        <w:t xml:space="preserve">taotleja </w:t>
      </w:r>
      <w:r w:rsidR="0013776A" w:rsidRPr="007C1772">
        <w:rPr>
          <w:lang w:val="et-EE"/>
        </w:rPr>
        <w:t xml:space="preserve">on vähemalt ühel punktides </w:t>
      </w:r>
      <w:r w:rsidR="0089318B">
        <w:rPr>
          <w:lang w:val="et-EE"/>
        </w:rPr>
        <w:t>40</w:t>
      </w:r>
      <w:r w:rsidR="00CC7F71" w:rsidRPr="007C1772">
        <w:rPr>
          <w:lang w:val="et-EE"/>
        </w:rPr>
        <w:t xml:space="preserve"> </w:t>
      </w:r>
      <w:r w:rsidR="002B0F3B" w:rsidRPr="007C1772">
        <w:rPr>
          <w:lang w:val="et-EE"/>
        </w:rPr>
        <w:fldChar w:fldCharType="begin"/>
      </w:r>
      <w:r w:rsidR="002B0F3B" w:rsidRPr="007C1772">
        <w:rPr>
          <w:lang w:val="et-EE"/>
        </w:rPr>
        <w:instrText xml:space="preserve"> REF _Ref227250874 \r \h </w:instrText>
      </w:r>
      <w:r w:rsidR="002B0F3B" w:rsidRPr="007C1772">
        <w:rPr>
          <w:lang w:val="et-EE"/>
        </w:rPr>
      </w:r>
      <w:r w:rsidR="002B0F3B" w:rsidRPr="007C1772">
        <w:rPr>
          <w:lang w:val="et-EE"/>
        </w:rPr>
        <w:fldChar w:fldCharType="separate"/>
      </w:r>
      <w:r w:rsidR="006E1D69">
        <w:rPr>
          <w:lang w:val="et-EE"/>
        </w:rPr>
        <w:t>a)</w:t>
      </w:r>
      <w:r w:rsidR="002B0F3B" w:rsidRPr="007C1772">
        <w:rPr>
          <w:lang w:val="et-EE"/>
        </w:rPr>
        <w:fldChar w:fldCharType="end"/>
      </w:r>
      <w:r w:rsidR="00CC7F71" w:rsidRPr="007C1772">
        <w:rPr>
          <w:lang w:val="et-EE"/>
        </w:rPr>
        <w:t xml:space="preserve"> – </w:t>
      </w:r>
      <w:r w:rsidR="00CC7F71" w:rsidRPr="007C1772">
        <w:rPr>
          <w:lang w:val="et-EE"/>
        </w:rPr>
        <w:fldChar w:fldCharType="begin"/>
      </w:r>
      <w:r w:rsidR="00CC7F71" w:rsidRPr="007C1772">
        <w:rPr>
          <w:lang w:val="et-EE"/>
        </w:rPr>
        <w:instrText xml:space="preserve"> REF _Ref227250879 \r \h </w:instrText>
      </w:r>
      <w:r w:rsidR="00CC7F71" w:rsidRPr="007C1772">
        <w:rPr>
          <w:lang w:val="et-EE"/>
        </w:rPr>
      </w:r>
      <w:r w:rsidR="00CC7F71" w:rsidRPr="007C1772">
        <w:rPr>
          <w:lang w:val="et-EE"/>
        </w:rPr>
        <w:fldChar w:fldCharType="separate"/>
      </w:r>
      <w:r w:rsidR="006E1D69">
        <w:rPr>
          <w:lang w:val="et-EE"/>
        </w:rPr>
        <w:t>c)</w:t>
      </w:r>
      <w:r w:rsidR="00CC7F71" w:rsidRPr="007C1772">
        <w:rPr>
          <w:lang w:val="et-EE"/>
        </w:rPr>
        <w:fldChar w:fldCharType="end"/>
      </w:r>
      <w:r w:rsidR="00CC7F71" w:rsidRPr="007C1772">
        <w:rPr>
          <w:lang w:val="et-EE"/>
        </w:rPr>
        <w:t xml:space="preserve"> </w:t>
      </w:r>
      <w:r w:rsidR="0013776A" w:rsidRPr="007C1772">
        <w:rPr>
          <w:lang w:val="et-EE"/>
        </w:rPr>
        <w:t xml:space="preserve">nimetatud alakategooriates loetletud tegevusalal viimase 3 </w:t>
      </w:r>
      <w:r w:rsidR="6B1466B2" w:rsidRPr="007C1772">
        <w:rPr>
          <w:lang w:val="et-EE"/>
        </w:rPr>
        <w:t>majandus</w:t>
      </w:r>
      <w:r w:rsidR="0013776A" w:rsidRPr="007C1772">
        <w:rPr>
          <w:lang w:val="et-EE"/>
        </w:rPr>
        <w:t>aasta jooksul enne valikpakkumise</w:t>
      </w:r>
      <w:r w:rsidR="00D27A94" w:rsidRPr="007C1772">
        <w:rPr>
          <w:lang w:val="et-EE"/>
        </w:rPr>
        <w:t xml:space="preserve"> teate avaldamist</w:t>
      </w:r>
      <w:r w:rsidR="0013776A" w:rsidRPr="007C1772">
        <w:rPr>
          <w:lang w:val="et-EE"/>
        </w:rPr>
        <w:t xml:space="preserve"> investeerinud või kaasanud kapitali investeerimiseks vähemalt summas 50 miljonit eurot.</w:t>
      </w:r>
    </w:p>
    <w:p w14:paraId="62427EC5" w14:textId="77777777" w:rsidR="0013776A" w:rsidRPr="007C1772" w:rsidRDefault="0013776A" w:rsidP="00701F8E">
      <w:pPr>
        <w:pStyle w:val="NCNumbering"/>
        <w:rPr>
          <w:lang w:val="et-EE"/>
        </w:rPr>
      </w:pPr>
      <w:bookmarkStart w:id="8" w:name="_Hlk227522791"/>
      <w:r w:rsidRPr="007C1772">
        <w:rPr>
          <w:lang w:val="et-EE"/>
        </w:rPr>
        <w:t>Kinnitus, et:</w:t>
      </w:r>
    </w:p>
    <w:p w14:paraId="2C06294E" w14:textId="274EA10C" w:rsidR="0013776A" w:rsidRPr="007C1772" w:rsidRDefault="008D2980" w:rsidP="002B33B3">
      <w:pPr>
        <w:pStyle w:val="NCNumbering"/>
        <w:numPr>
          <w:ilvl w:val="0"/>
          <w:numId w:val="16"/>
        </w:numPr>
        <w:rPr>
          <w:lang w:val="et-EE"/>
        </w:rPr>
      </w:pPr>
      <w:r w:rsidRPr="007C1772">
        <w:rPr>
          <w:lang w:val="et-EE"/>
        </w:rPr>
        <w:t>taotleja</w:t>
      </w:r>
      <w:r w:rsidR="0013776A" w:rsidRPr="007C1772">
        <w:rPr>
          <w:lang w:val="et-EE"/>
        </w:rPr>
        <w:t xml:space="preserve">, isikud, kellel on tema suhtes valitsev mõju, tema nõukogu ja juhatuse liikmed ja prokuristid ning tema tegelikud </w:t>
      </w:r>
      <w:r w:rsidR="0013776A" w:rsidRPr="005A616C">
        <w:rPr>
          <w:lang w:val="et-EE"/>
        </w:rPr>
        <w:t>kasusaajad on</w:t>
      </w:r>
      <w:r w:rsidR="006667F5" w:rsidRPr="005A616C">
        <w:rPr>
          <w:lang w:val="et-EE"/>
        </w:rPr>
        <w:t xml:space="preserve"> ük</w:t>
      </w:r>
      <w:r w:rsidR="00C16AAC" w:rsidRPr="005A616C">
        <w:rPr>
          <w:lang w:val="et-EE"/>
        </w:rPr>
        <w:t>s</w:t>
      </w:r>
      <w:r w:rsidR="006667F5" w:rsidRPr="005A616C">
        <w:rPr>
          <w:lang w:val="et-EE"/>
        </w:rPr>
        <w:t>nes</w:t>
      </w:r>
      <w:r w:rsidR="0013776A" w:rsidRPr="005A616C">
        <w:rPr>
          <w:lang w:val="et-EE"/>
        </w:rPr>
        <w:t xml:space="preserve"> Euroopa</w:t>
      </w:r>
      <w:r w:rsidR="0013776A" w:rsidRPr="007C1772">
        <w:rPr>
          <w:lang w:val="et-EE"/>
        </w:rPr>
        <w:t xml:space="preserve"> Liidu, Euroopa Majanduspiirkonna</w:t>
      </w:r>
      <w:r w:rsidR="006E74E0" w:rsidRPr="007C1772">
        <w:rPr>
          <w:lang w:val="et-EE"/>
        </w:rPr>
        <w:t xml:space="preserve"> lepinguriigi</w:t>
      </w:r>
      <w:r w:rsidR="0013776A" w:rsidRPr="007C1772">
        <w:rPr>
          <w:lang w:val="et-EE"/>
        </w:rPr>
        <w:t>, Põhja-Atlandi Lepingu Organisatsiooni (NATO) või Majandusliku Koostöö ja Arengu Organisatsiooni (OECD) liikmesriigi kodanikud või seal asutatud ja registreeritud äriühingud;</w:t>
      </w:r>
    </w:p>
    <w:p w14:paraId="036B51BB" w14:textId="3A37138C" w:rsidR="0013776A" w:rsidRPr="007C1772" w:rsidRDefault="008D2980" w:rsidP="002B33B3">
      <w:pPr>
        <w:pStyle w:val="NCNumbering"/>
        <w:numPr>
          <w:ilvl w:val="0"/>
          <w:numId w:val="16"/>
        </w:numPr>
        <w:rPr>
          <w:lang w:val="et-EE"/>
        </w:rPr>
      </w:pPr>
      <w:r w:rsidRPr="007C1772">
        <w:rPr>
          <w:lang w:val="et-EE"/>
        </w:rPr>
        <w:t>taotleja</w:t>
      </w:r>
      <w:r w:rsidR="0013776A" w:rsidRPr="007C1772">
        <w:rPr>
          <w:lang w:val="et-EE"/>
        </w:rPr>
        <w:t>, isikud, kellel on tema suhtes valitsev mõju, tema nõukogu või juhatuse liikmed või prokuristid ega tema tegelikud kasusaajad ei ole sanktsioonide, korruptsioonivastaste meetmete, rahapesu tõkestamise ega muude regulatiivsete</w:t>
      </w:r>
      <w:r w:rsidR="0013776A" w:rsidRPr="007C1772">
        <w:rPr>
          <w:rFonts w:eastAsia="Aptos"/>
          <w:lang w:val="et-EE" w:eastAsia="ja-JP"/>
        </w:rPr>
        <w:t xml:space="preserve"> piirangute subjektiks, </w:t>
      </w:r>
      <w:bookmarkStart w:id="9" w:name="_Hlk227590530"/>
      <w:r w:rsidR="00E74EEE" w:rsidRPr="00E74EEE">
        <w:rPr>
          <w:rFonts w:eastAsia="Aptos"/>
          <w:lang w:val="et-EE" w:eastAsia="ja-JP"/>
        </w:rPr>
        <w:t>mille subjektiks olemine oleks takistuseks valikpakkumise menetluses osalemisel</w:t>
      </w:r>
      <w:bookmarkEnd w:id="9"/>
      <w:r w:rsidR="0013776A" w:rsidRPr="007C1772">
        <w:rPr>
          <w:rFonts w:eastAsia="Aptos"/>
          <w:lang w:val="et-EE" w:eastAsia="ja-JP"/>
        </w:rPr>
        <w:t>;</w:t>
      </w:r>
    </w:p>
    <w:p w14:paraId="472B35D8" w14:textId="5F4D0FD2" w:rsidR="0013776A" w:rsidRPr="007C1772" w:rsidRDefault="008D2980" w:rsidP="002B33B3">
      <w:pPr>
        <w:pStyle w:val="NCNumbering"/>
        <w:numPr>
          <w:ilvl w:val="0"/>
          <w:numId w:val="16"/>
        </w:numPr>
        <w:rPr>
          <w:lang w:val="et-EE"/>
        </w:rPr>
      </w:pPr>
      <w:r w:rsidRPr="007C1772">
        <w:rPr>
          <w:lang w:val="et-EE"/>
        </w:rPr>
        <w:t xml:space="preserve">taotleja </w:t>
      </w:r>
      <w:r w:rsidR="0013776A" w:rsidRPr="007C1772">
        <w:rPr>
          <w:lang w:val="et-EE"/>
        </w:rPr>
        <w:t>ei ole pankrotis ega likvideerimisel, tema äritegevus ei ole peatatud ning ta ei ole muus sellesarnases olukorras</w:t>
      </w:r>
      <w:r w:rsidR="00E445E1" w:rsidRPr="007C1772">
        <w:rPr>
          <w:lang w:val="et-EE"/>
        </w:rPr>
        <w:t xml:space="preserve"> tema asukohamaa õigusaktide kohaselt</w:t>
      </w:r>
      <w:r w:rsidR="0013776A" w:rsidRPr="007C1772">
        <w:rPr>
          <w:lang w:val="et-EE"/>
        </w:rPr>
        <w:t>;</w:t>
      </w:r>
    </w:p>
    <w:p w14:paraId="5FBD812C" w14:textId="2A64E2F4" w:rsidR="0013776A" w:rsidRPr="007C1772" w:rsidRDefault="008D2980" w:rsidP="002B33B3">
      <w:pPr>
        <w:pStyle w:val="NCNumbering"/>
        <w:numPr>
          <w:ilvl w:val="0"/>
          <w:numId w:val="16"/>
        </w:numPr>
        <w:rPr>
          <w:lang w:val="et-EE"/>
        </w:rPr>
      </w:pPr>
      <w:r w:rsidRPr="007C1772">
        <w:rPr>
          <w:lang w:val="et-EE"/>
        </w:rPr>
        <w:t xml:space="preserve">taotlejal </w:t>
      </w:r>
      <w:r w:rsidR="0013776A" w:rsidRPr="007C1772">
        <w:rPr>
          <w:lang w:val="et-EE"/>
        </w:rPr>
        <w:t>ei ole riiklike maksude maksuvõlga;</w:t>
      </w:r>
    </w:p>
    <w:p w14:paraId="04116FCC" w14:textId="7B63612F" w:rsidR="0013776A" w:rsidRPr="007C1772" w:rsidRDefault="008D2980" w:rsidP="002B33B3">
      <w:pPr>
        <w:pStyle w:val="NCNumbering"/>
        <w:numPr>
          <w:ilvl w:val="0"/>
          <w:numId w:val="16"/>
        </w:numPr>
        <w:rPr>
          <w:lang w:val="et-EE"/>
        </w:rPr>
      </w:pPr>
      <w:r w:rsidRPr="007C1772">
        <w:rPr>
          <w:lang w:val="et-EE"/>
        </w:rPr>
        <w:t>taotlejal</w:t>
      </w:r>
      <w:r w:rsidR="0013776A" w:rsidRPr="007C1772">
        <w:rPr>
          <w:lang w:val="et-EE"/>
        </w:rPr>
        <w:t>, isikutel, kellel on tema suhtes valitsev mõju, tema nõukogu või juhatuse liikmel, prokuristil ega tema tegelikul kasusaajal ei ole kehtivat kriminaalkaristust</w:t>
      </w:r>
      <w:r w:rsidR="00BF3E21" w:rsidRPr="007C1772">
        <w:rPr>
          <w:lang w:val="et-EE"/>
        </w:rPr>
        <w:t xml:space="preserve"> ning </w:t>
      </w:r>
      <w:r w:rsidR="00A00702" w:rsidRPr="007C1772">
        <w:rPr>
          <w:lang w:val="et-EE"/>
        </w:rPr>
        <w:t>taotlejale</w:t>
      </w:r>
      <w:r w:rsidR="00BF3E21" w:rsidRPr="007C1772">
        <w:rPr>
          <w:lang w:val="et-EE"/>
        </w:rPr>
        <w:t xml:space="preserve"> teadaolevalt ei </w:t>
      </w:r>
      <w:r w:rsidR="00AA6828" w:rsidRPr="007C1772">
        <w:rPr>
          <w:lang w:val="et-EE"/>
        </w:rPr>
        <w:t>eksisteeri ühegi eelnimetatud isiku suhtes käimasolevat kriminaalmenetlust</w:t>
      </w:r>
      <w:r w:rsidR="0013776A" w:rsidRPr="007C1772">
        <w:rPr>
          <w:lang w:val="et-EE"/>
        </w:rPr>
        <w:t>.</w:t>
      </w:r>
    </w:p>
    <w:bookmarkEnd w:id="8"/>
    <w:p w14:paraId="7B48F5E0" w14:textId="03E2BE21" w:rsidR="006729AB" w:rsidRPr="007C1772" w:rsidRDefault="006729AB" w:rsidP="006729AB">
      <w:pPr>
        <w:pStyle w:val="2ndlevelheading"/>
        <w:rPr>
          <w:lang w:val="et-EE"/>
        </w:rPr>
      </w:pPr>
      <w:r w:rsidRPr="007C1772">
        <w:rPr>
          <w:lang w:val="et-EE"/>
        </w:rPr>
        <w:t>Kvalifitseerimise tingimuste kontrollimine</w:t>
      </w:r>
    </w:p>
    <w:p w14:paraId="440C2FEE" w14:textId="0C4929BB" w:rsidR="005A72CB" w:rsidRPr="007C1772" w:rsidRDefault="005A72CB" w:rsidP="00701F8E">
      <w:pPr>
        <w:pStyle w:val="NCNumbering"/>
        <w:rPr>
          <w:lang w:val="et-EE"/>
        </w:rPr>
      </w:pPr>
      <w:r w:rsidRPr="007C1772">
        <w:rPr>
          <w:lang w:val="et-EE"/>
        </w:rPr>
        <w:t xml:space="preserve">Valikpakkumise korraldaja </w:t>
      </w:r>
      <w:r w:rsidR="003A4FB4" w:rsidRPr="007C1772">
        <w:rPr>
          <w:lang w:val="et-EE"/>
        </w:rPr>
        <w:t xml:space="preserve">või </w:t>
      </w:r>
      <w:proofErr w:type="spellStart"/>
      <w:r w:rsidRPr="007C1772">
        <w:rPr>
          <w:lang w:val="et-EE"/>
        </w:rPr>
        <w:t>Hexest</w:t>
      </w:r>
      <w:proofErr w:type="spellEnd"/>
      <w:r w:rsidRPr="007C1772">
        <w:rPr>
          <w:lang w:val="et-EE"/>
        </w:rPr>
        <w:t xml:space="preserve"> kontrollivad, kas taotlus vastab käesolevas dokumendis sätestatud nõuetele, s</w:t>
      </w:r>
      <w:r w:rsidR="00D34108">
        <w:rPr>
          <w:lang w:val="et-EE"/>
        </w:rPr>
        <w:t>eal</w:t>
      </w:r>
      <w:r w:rsidRPr="007C1772">
        <w:rPr>
          <w:lang w:val="et-EE"/>
        </w:rPr>
        <w:t>h</w:t>
      </w:r>
      <w:r w:rsidR="00D34108">
        <w:rPr>
          <w:lang w:val="et-EE"/>
        </w:rPr>
        <w:t>ulgas</w:t>
      </w:r>
      <w:r w:rsidRPr="007C1772">
        <w:rPr>
          <w:lang w:val="et-EE"/>
        </w:rPr>
        <w:t xml:space="preserve"> vorminõuetele. Mittenõuetekohase taotluse esitamisel kõrvaldab </w:t>
      </w:r>
      <w:r w:rsidR="000B22E7" w:rsidRPr="007C1772">
        <w:rPr>
          <w:lang w:val="et-EE"/>
        </w:rPr>
        <w:t>valikpakkumise korraldaja taotleja valikpakkumise menetlusest või, kui kõrvalekalle on valikpakkumise korraldaja hinnangul väheoluline</w:t>
      </w:r>
      <w:r w:rsidR="00F37490" w:rsidRPr="007C1772">
        <w:rPr>
          <w:lang w:val="et-EE"/>
        </w:rPr>
        <w:t xml:space="preserve">, siis võib valikpakkumise korraldaja või </w:t>
      </w:r>
      <w:proofErr w:type="spellStart"/>
      <w:r w:rsidR="00F37490" w:rsidRPr="007C1772">
        <w:rPr>
          <w:lang w:val="et-EE"/>
        </w:rPr>
        <w:t>Hexest</w:t>
      </w:r>
      <w:proofErr w:type="spellEnd"/>
      <w:r w:rsidR="00F37490" w:rsidRPr="007C1772">
        <w:rPr>
          <w:lang w:val="et-EE"/>
        </w:rPr>
        <w:t xml:space="preserve"> paluda taotlejalt valikpakkumise </w:t>
      </w:r>
      <w:r w:rsidRPr="007C1772">
        <w:rPr>
          <w:lang w:val="et-EE"/>
        </w:rPr>
        <w:t xml:space="preserve">menetluses jätkamise eeldusena täiendava teabe, selgituste või dokumentide esitamist. </w:t>
      </w:r>
    </w:p>
    <w:p w14:paraId="6E95F3BD" w14:textId="63E8FA05" w:rsidR="00874129" w:rsidRPr="007C1772" w:rsidRDefault="00F731BB" w:rsidP="00701F8E">
      <w:pPr>
        <w:pStyle w:val="NCNumbering"/>
        <w:rPr>
          <w:lang w:val="et-EE"/>
        </w:rPr>
      </w:pPr>
      <w:r w:rsidRPr="007C1772">
        <w:rPr>
          <w:lang w:val="et-EE"/>
        </w:rPr>
        <w:t xml:space="preserve">Valikpakkumise korraldaja </w:t>
      </w:r>
      <w:r w:rsidR="003A4FB4" w:rsidRPr="007C1772">
        <w:rPr>
          <w:lang w:val="et-EE"/>
        </w:rPr>
        <w:t xml:space="preserve">või </w:t>
      </w:r>
      <w:proofErr w:type="spellStart"/>
      <w:r w:rsidRPr="007C1772">
        <w:rPr>
          <w:lang w:val="et-EE"/>
        </w:rPr>
        <w:t>Hexest</w:t>
      </w:r>
      <w:proofErr w:type="spellEnd"/>
      <w:r w:rsidRPr="007C1772">
        <w:rPr>
          <w:lang w:val="et-EE"/>
        </w:rPr>
        <w:t xml:space="preserve"> kontrollivad kvalifitseerimistingimustele vastavust </w:t>
      </w:r>
      <w:r w:rsidR="00874129" w:rsidRPr="007C1772">
        <w:rPr>
          <w:lang w:val="et-EE"/>
        </w:rPr>
        <w:t xml:space="preserve">esmajoones taotlusega esitatud andmete, kinnituste ja dokumentide alusel. Valikpakkumise korraldajal </w:t>
      </w:r>
      <w:r w:rsidR="003A4FB4" w:rsidRPr="007C1772">
        <w:rPr>
          <w:lang w:val="et-EE"/>
        </w:rPr>
        <w:t xml:space="preserve">või </w:t>
      </w:r>
      <w:proofErr w:type="spellStart"/>
      <w:r w:rsidR="003A4FB4" w:rsidRPr="007C1772">
        <w:rPr>
          <w:lang w:val="et-EE"/>
        </w:rPr>
        <w:t>Hexestil</w:t>
      </w:r>
      <w:proofErr w:type="spellEnd"/>
      <w:r w:rsidR="003A4FB4" w:rsidRPr="007C1772">
        <w:rPr>
          <w:lang w:val="et-EE"/>
        </w:rPr>
        <w:t xml:space="preserve"> </w:t>
      </w:r>
      <w:r w:rsidR="00874129" w:rsidRPr="007C1772">
        <w:rPr>
          <w:lang w:val="et-EE"/>
        </w:rPr>
        <w:t xml:space="preserve">on õigus usaldada </w:t>
      </w:r>
      <w:r w:rsidR="00B07DDA" w:rsidRPr="007C1772">
        <w:rPr>
          <w:lang w:val="et-EE"/>
        </w:rPr>
        <w:t>taotluses või selle selgitamise</w:t>
      </w:r>
      <w:r w:rsidR="00762F08" w:rsidRPr="007C1772">
        <w:rPr>
          <w:lang w:val="et-EE"/>
        </w:rPr>
        <w:t>l</w:t>
      </w:r>
      <w:r w:rsidR="00B07DDA" w:rsidRPr="007C1772">
        <w:rPr>
          <w:lang w:val="et-EE"/>
        </w:rPr>
        <w:t xml:space="preserve"> esitatud andmeid, kinnitusi ja dokumente ja otsustada taotleja kvalifitseerimise üle </w:t>
      </w:r>
      <w:r w:rsidR="003857BA" w:rsidRPr="007C1772">
        <w:rPr>
          <w:lang w:val="et-EE"/>
        </w:rPr>
        <w:t>nende andmete, kinnituste ja dokumentide alusel</w:t>
      </w:r>
      <w:r w:rsidR="006D4BEF" w:rsidRPr="007C1772">
        <w:rPr>
          <w:lang w:val="et-EE"/>
        </w:rPr>
        <w:t xml:space="preserve">, </w:t>
      </w:r>
      <w:r w:rsidR="00B62BCC" w:rsidRPr="007C1772">
        <w:rPr>
          <w:lang w:val="et-EE"/>
        </w:rPr>
        <w:t>täiendavaid andmeid, dokumente ja selgitusi, s</w:t>
      </w:r>
      <w:r w:rsidR="00D34108">
        <w:rPr>
          <w:lang w:val="et-EE"/>
        </w:rPr>
        <w:t>eal</w:t>
      </w:r>
      <w:r w:rsidR="00B62BCC" w:rsidRPr="007C1772">
        <w:rPr>
          <w:lang w:val="et-EE"/>
        </w:rPr>
        <w:t>h</w:t>
      </w:r>
      <w:r w:rsidR="00D34108">
        <w:rPr>
          <w:lang w:val="et-EE"/>
        </w:rPr>
        <w:t>ulgas</w:t>
      </w:r>
      <w:r w:rsidR="00B62BCC" w:rsidRPr="007C1772">
        <w:rPr>
          <w:lang w:val="et-EE"/>
        </w:rPr>
        <w:t xml:space="preserve"> tõendeid nõudmata.</w:t>
      </w:r>
      <w:r w:rsidR="003C2710" w:rsidRPr="007C1772">
        <w:rPr>
          <w:lang w:val="et-EE"/>
        </w:rPr>
        <w:t xml:space="preserve"> </w:t>
      </w:r>
      <w:proofErr w:type="spellStart"/>
      <w:r w:rsidR="003C2710" w:rsidRPr="007C1772">
        <w:rPr>
          <w:lang w:val="et-EE"/>
        </w:rPr>
        <w:t>Mitmetimõistetavuse</w:t>
      </w:r>
      <w:proofErr w:type="spellEnd"/>
      <w:r w:rsidR="003C2710" w:rsidRPr="007C1772">
        <w:rPr>
          <w:lang w:val="et-EE"/>
        </w:rPr>
        <w:t xml:space="preserve"> vältimiseks tuleb seda mõista nii, et valikpakkumise korraldajal </w:t>
      </w:r>
      <w:r w:rsidR="00581E8F" w:rsidRPr="007C1772">
        <w:rPr>
          <w:lang w:val="et-EE"/>
        </w:rPr>
        <w:t xml:space="preserve">või </w:t>
      </w:r>
      <w:proofErr w:type="spellStart"/>
      <w:r w:rsidR="00581E8F" w:rsidRPr="007C1772">
        <w:rPr>
          <w:lang w:val="et-EE"/>
        </w:rPr>
        <w:t>Hexestil</w:t>
      </w:r>
      <w:proofErr w:type="spellEnd"/>
      <w:r w:rsidR="00581E8F" w:rsidRPr="007C1772">
        <w:rPr>
          <w:lang w:val="et-EE"/>
        </w:rPr>
        <w:t xml:space="preserve"> </w:t>
      </w:r>
      <w:r w:rsidR="003C2710" w:rsidRPr="007C1772">
        <w:rPr>
          <w:lang w:val="et-EE"/>
        </w:rPr>
        <w:t xml:space="preserve">on õigus </w:t>
      </w:r>
      <w:r w:rsidR="00641DC3" w:rsidRPr="007C1772">
        <w:rPr>
          <w:lang w:val="et-EE"/>
        </w:rPr>
        <w:t>taotleja kvalifitseerida üksnes taotluses esitatud andmete põhjal.</w:t>
      </w:r>
    </w:p>
    <w:p w14:paraId="7FF74FDF" w14:textId="23A798B6" w:rsidR="00F731BB" w:rsidRPr="007C1772" w:rsidRDefault="00155C87" w:rsidP="00701F8E">
      <w:pPr>
        <w:pStyle w:val="NCNumbering"/>
        <w:rPr>
          <w:lang w:val="et-EE"/>
        </w:rPr>
      </w:pPr>
      <w:r w:rsidRPr="007C1772">
        <w:rPr>
          <w:lang w:val="et-EE"/>
        </w:rPr>
        <w:t xml:space="preserve">Valikpakkumise korraldajal või </w:t>
      </w:r>
      <w:proofErr w:type="spellStart"/>
      <w:r w:rsidRPr="007C1772">
        <w:rPr>
          <w:lang w:val="et-EE"/>
        </w:rPr>
        <w:t>Hexestil</w:t>
      </w:r>
      <w:proofErr w:type="spellEnd"/>
      <w:r w:rsidR="00F731BB" w:rsidRPr="007C1772">
        <w:rPr>
          <w:lang w:val="et-EE"/>
        </w:rPr>
        <w:t xml:space="preserve"> on õigus </w:t>
      </w:r>
      <w:r w:rsidR="00267723" w:rsidRPr="007C1772">
        <w:rPr>
          <w:lang w:val="et-EE"/>
        </w:rPr>
        <w:t xml:space="preserve">taotlejalt kvalifitseerimise tingimustele vastavuse kontrollimiseks </w:t>
      </w:r>
      <w:r w:rsidR="00303BEF" w:rsidRPr="007C1772">
        <w:rPr>
          <w:lang w:val="et-EE"/>
        </w:rPr>
        <w:t>nõuda täiendavaid andmeid, dokumente ja selgitusi,</w:t>
      </w:r>
      <w:r w:rsidR="001F0F59" w:rsidRPr="007C1772">
        <w:rPr>
          <w:lang w:val="et-EE"/>
        </w:rPr>
        <w:t xml:space="preserve"> s</w:t>
      </w:r>
      <w:r w:rsidR="00D34108">
        <w:rPr>
          <w:lang w:val="et-EE"/>
        </w:rPr>
        <w:t>eal</w:t>
      </w:r>
      <w:r w:rsidR="001F0F59" w:rsidRPr="007C1772">
        <w:rPr>
          <w:lang w:val="et-EE"/>
        </w:rPr>
        <w:t>h</w:t>
      </w:r>
      <w:r w:rsidR="00D34108">
        <w:rPr>
          <w:lang w:val="et-EE"/>
        </w:rPr>
        <w:t>ulgas</w:t>
      </w:r>
      <w:r w:rsidR="001F0F59" w:rsidRPr="007C1772">
        <w:rPr>
          <w:lang w:val="et-EE"/>
        </w:rPr>
        <w:t xml:space="preserve"> tõendeid</w:t>
      </w:r>
      <w:r w:rsidR="00303BEF" w:rsidRPr="007C1772">
        <w:rPr>
          <w:lang w:val="et-EE"/>
        </w:rPr>
        <w:t xml:space="preserve"> </w:t>
      </w:r>
      <w:r w:rsidR="001F0F59" w:rsidRPr="007C1772">
        <w:rPr>
          <w:lang w:val="et-EE"/>
        </w:rPr>
        <w:t>ning</w:t>
      </w:r>
      <w:r w:rsidR="00303BEF" w:rsidRPr="007C1772">
        <w:rPr>
          <w:lang w:val="et-EE"/>
        </w:rPr>
        <w:t xml:space="preserve"> teha taotleja kvalifitseerimise tingimustele vastavuse kontrollimiseks järelepärimisi </w:t>
      </w:r>
      <w:r w:rsidR="00F731BB" w:rsidRPr="007C1772">
        <w:rPr>
          <w:lang w:val="et-EE"/>
        </w:rPr>
        <w:t>taotlejale, temaga seotud juriidilistele ja füüsilistele isikutele, mis tahes muudele asjaomastele isikutele ja asutustele. Taotlejal on kohustus tema kvalifitseerimistingimustele vastavuse kontrollimisele, s</w:t>
      </w:r>
      <w:r w:rsidR="00D34108">
        <w:rPr>
          <w:lang w:val="et-EE"/>
        </w:rPr>
        <w:t>eal</w:t>
      </w:r>
      <w:r w:rsidR="00F731BB" w:rsidRPr="007C1772">
        <w:rPr>
          <w:lang w:val="et-EE"/>
        </w:rPr>
        <w:t>h</w:t>
      </w:r>
      <w:r w:rsidR="00D34108">
        <w:rPr>
          <w:lang w:val="et-EE"/>
        </w:rPr>
        <w:t>ulgas</w:t>
      </w:r>
      <w:r w:rsidR="00F731BB" w:rsidRPr="007C1772">
        <w:rPr>
          <w:lang w:val="et-EE"/>
        </w:rPr>
        <w:t xml:space="preserve"> järelepärimiste</w:t>
      </w:r>
      <w:r w:rsidR="00EE0FF4" w:rsidRPr="007C1772">
        <w:rPr>
          <w:lang w:val="et-EE"/>
        </w:rPr>
        <w:t>le vastamisele</w:t>
      </w:r>
      <w:r w:rsidR="00F731BB" w:rsidRPr="007C1772">
        <w:rPr>
          <w:lang w:val="et-EE"/>
        </w:rPr>
        <w:t>, kaasa aidata.</w:t>
      </w:r>
    </w:p>
    <w:p w14:paraId="1CB31107" w14:textId="237CCE92" w:rsidR="00560EE8" w:rsidRPr="007C1772" w:rsidRDefault="00A20796" w:rsidP="00701F8E">
      <w:pPr>
        <w:pStyle w:val="NCNumbering"/>
        <w:rPr>
          <w:lang w:val="et-EE"/>
        </w:rPr>
      </w:pPr>
      <w:r w:rsidRPr="007C1772">
        <w:rPr>
          <w:lang w:val="et-EE"/>
        </w:rPr>
        <w:t xml:space="preserve">Ettevõtjad </w:t>
      </w:r>
      <w:r w:rsidR="00560EE8" w:rsidRPr="007C1772">
        <w:rPr>
          <w:lang w:val="et-EE"/>
        </w:rPr>
        <w:t>peavad kvalifitseerimise tingimustele vastama kogu valikpakkumise menetluse jooksul</w:t>
      </w:r>
      <w:r w:rsidR="002C59B4" w:rsidRPr="007C1772">
        <w:rPr>
          <w:lang w:val="et-EE"/>
        </w:rPr>
        <w:t>, s</w:t>
      </w:r>
      <w:r w:rsidR="00D34108">
        <w:rPr>
          <w:lang w:val="et-EE"/>
        </w:rPr>
        <w:t>eal</w:t>
      </w:r>
      <w:r w:rsidR="002C59B4" w:rsidRPr="007C1772">
        <w:rPr>
          <w:lang w:val="et-EE"/>
        </w:rPr>
        <w:t>h</w:t>
      </w:r>
      <w:r w:rsidR="00D34108">
        <w:rPr>
          <w:lang w:val="et-EE"/>
        </w:rPr>
        <w:t>ulgas</w:t>
      </w:r>
      <w:r w:rsidR="002C59B4" w:rsidRPr="007C1772">
        <w:rPr>
          <w:lang w:val="et-EE"/>
        </w:rPr>
        <w:t xml:space="preserve"> ka pärast siduvate pakkum</w:t>
      </w:r>
      <w:r w:rsidR="00227212" w:rsidRPr="007C1772">
        <w:rPr>
          <w:lang w:val="et-EE"/>
        </w:rPr>
        <w:t>i</w:t>
      </w:r>
      <w:r w:rsidR="002C59B4" w:rsidRPr="007C1772">
        <w:rPr>
          <w:lang w:val="et-EE"/>
        </w:rPr>
        <w:t>ste esitamist</w:t>
      </w:r>
      <w:r w:rsidR="00560EE8" w:rsidRPr="007C1772">
        <w:rPr>
          <w:lang w:val="et-EE"/>
        </w:rPr>
        <w:t xml:space="preserve"> ja valikpakkumise </w:t>
      </w:r>
      <w:r w:rsidR="00560EE8" w:rsidRPr="007C1772">
        <w:rPr>
          <w:lang w:val="et-EE"/>
        </w:rPr>
        <w:lastRenderedPageBreak/>
        <w:t xml:space="preserve">korraldajal või </w:t>
      </w:r>
      <w:proofErr w:type="spellStart"/>
      <w:r w:rsidR="00560EE8" w:rsidRPr="007C1772">
        <w:rPr>
          <w:lang w:val="et-EE"/>
        </w:rPr>
        <w:t>Hexestil</w:t>
      </w:r>
      <w:proofErr w:type="spellEnd"/>
      <w:r w:rsidR="00A76E3E" w:rsidRPr="007C1772">
        <w:rPr>
          <w:lang w:val="et-EE"/>
        </w:rPr>
        <w:t xml:space="preserve"> on õigus </w:t>
      </w:r>
      <w:r w:rsidRPr="007C1772">
        <w:rPr>
          <w:lang w:val="et-EE"/>
        </w:rPr>
        <w:t>ettevõtja</w:t>
      </w:r>
      <w:r w:rsidR="00A76E3E" w:rsidRPr="007C1772">
        <w:rPr>
          <w:lang w:val="et-EE"/>
        </w:rPr>
        <w:t xml:space="preserve"> kvalifitseerimise tingimustele vastavust kontrollida kogu valikpakkumise menetluse jooksul</w:t>
      </w:r>
      <w:r w:rsidR="00F0467B" w:rsidRPr="007C1772">
        <w:rPr>
          <w:lang w:val="et-EE"/>
        </w:rPr>
        <w:t xml:space="preserve"> </w:t>
      </w:r>
      <w:r w:rsidR="0044611C" w:rsidRPr="007C1772">
        <w:rPr>
          <w:lang w:val="et-EE"/>
        </w:rPr>
        <w:t>ning</w:t>
      </w:r>
      <w:r w:rsidR="00F0467B" w:rsidRPr="007C1772">
        <w:rPr>
          <w:lang w:val="et-EE"/>
        </w:rPr>
        <w:t xml:space="preserve"> </w:t>
      </w:r>
      <w:r w:rsidR="0044611C" w:rsidRPr="007C1772">
        <w:rPr>
          <w:lang w:val="et-EE"/>
        </w:rPr>
        <w:t xml:space="preserve">vajadusel </w:t>
      </w:r>
      <w:r w:rsidR="00F0467B" w:rsidRPr="007C1772">
        <w:rPr>
          <w:lang w:val="et-EE"/>
        </w:rPr>
        <w:t xml:space="preserve">otsustada </w:t>
      </w:r>
      <w:r w:rsidR="00411540" w:rsidRPr="007C1772">
        <w:rPr>
          <w:lang w:val="et-EE"/>
        </w:rPr>
        <w:t>ettevõtja</w:t>
      </w:r>
      <w:r w:rsidR="00F0467B" w:rsidRPr="007C1772">
        <w:rPr>
          <w:lang w:val="et-EE"/>
        </w:rPr>
        <w:t xml:space="preserve"> kõrvaldamise üle kogu valikpakkumise menetluse jooksul.</w:t>
      </w:r>
    </w:p>
    <w:p w14:paraId="6BD0D926" w14:textId="01290754" w:rsidR="008A50B9" w:rsidRPr="007C1772" w:rsidRDefault="0059591F" w:rsidP="00701F8E">
      <w:pPr>
        <w:pStyle w:val="NCNumbering"/>
        <w:rPr>
          <w:lang w:val="et-EE"/>
        </w:rPr>
      </w:pPr>
      <w:proofErr w:type="spellStart"/>
      <w:r w:rsidRPr="007C1772">
        <w:rPr>
          <w:lang w:val="et-EE"/>
        </w:rPr>
        <w:t>Hexest</w:t>
      </w:r>
      <w:proofErr w:type="spellEnd"/>
      <w:r w:rsidRPr="007C1772">
        <w:rPr>
          <w:lang w:val="et-EE"/>
        </w:rPr>
        <w:t xml:space="preserve"> </w:t>
      </w:r>
      <w:r w:rsidR="000B3F34" w:rsidRPr="007C1772">
        <w:rPr>
          <w:lang w:val="et-EE"/>
        </w:rPr>
        <w:t xml:space="preserve">võib otsustada kvalifitseerimise tingimustele vastava taotleja või pakkuja valikpakkumise menetluses edasi osalemise. </w:t>
      </w:r>
      <w:r w:rsidR="00AA6013" w:rsidRPr="007C1772">
        <w:rPr>
          <w:lang w:val="et-EE"/>
        </w:rPr>
        <w:t xml:space="preserve">Valikpakkumise korraldaja kõrvaldab valikpakkumise menetlusest taotleja või pakkuja, kes ei vasta kvalifitseerimise </w:t>
      </w:r>
      <w:r w:rsidR="0016039F" w:rsidRPr="007C1772">
        <w:rPr>
          <w:lang w:val="et-EE"/>
        </w:rPr>
        <w:t xml:space="preserve">tingimustele või ei suuda </w:t>
      </w:r>
      <w:r w:rsidR="00AA6013" w:rsidRPr="007C1772">
        <w:rPr>
          <w:lang w:val="et-EE"/>
        </w:rPr>
        <w:t>tõendada oma vastavust kvalifitseerimis</w:t>
      </w:r>
      <w:r w:rsidR="00E429EB" w:rsidRPr="007C1772">
        <w:rPr>
          <w:lang w:val="et-EE"/>
        </w:rPr>
        <w:t xml:space="preserve">e </w:t>
      </w:r>
      <w:r w:rsidR="00AA6013" w:rsidRPr="007C1772">
        <w:rPr>
          <w:lang w:val="et-EE"/>
        </w:rPr>
        <w:t xml:space="preserve">tingimustele. Kui </w:t>
      </w:r>
      <w:r w:rsidR="007647A9" w:rsidRPr="007C1772">
        <w:rPr>
          <w:lang w:val="et-EE"/>
        </w:rPr>
        <w:t>valikpakkumise korraldaja</w:t>
      </w:r>
      <w:r w:rsidR="00AA6013" w:rsidRPr="007C1772">
        <w:rPr>
          <w:lang w:val="et-EE"/>
        </w:rPr>
        <w:t xml:space="preserve"> hinnangul on taotleja</w:t>
      </w:r>
      <w:r w:rsidR="007647A9" w:rsidRPr="007C1772">
        <w:rPr>
          <w:lang w:val="et-EE"/>
        </w:rPr>
        <w:t xml:space="preserve"> või pakkuja </w:t>
      </w:r>
      <w:r w:rsidR="00AA6013" w:rsidRPr="007C1772">
        <w:rPr>
          <w:lang w:val="et-EE"/>
        </w:rPr>
        <w:t>mittevastavus kvalifitseerimis</w:t>
      </w:r>
      <w:r w:rsidR="007647A9" w:rsidRPr="007C1772">
        <w:rPr>
          <w:lang w:val="et-EE"/>
        </w:rPr>
        <w:t xml:space="preserve">e </w:t>
      </w:r>
      <w:r w:rsidR="00AA6013" w:rsidRPr="007C1772">
        <w:rPr>
          <w:lang w:val="et-EE"/>
        </w:rPr>
        <w:t>tingimustele väheoluline, võib</w:t>
      </w:r>
      <w:r w:rsidR="007647A9" w:rsidRPr="007C1772">
        <w:rPr>
          <w:lang w:val="et-EE"/>
        </w:rPr>
        <w:t xml:space="preserve"> valikpakkumise korraldaja</w:t>
      </w:r>
      <w:r w:rsidR="00AA6013" w:rsidRPr="007C1772">
        <w:rPr>
          <w:lang w:val="et-EE"/>
        </w:rPr>
        <w:t xml:space="preserve"> (kuid ei ole kohustatud ning taotleja</w:t>
      </w:r>
      <w:r w:rsidR="007647A9" w:rsidRPr="007C1772">
        <w:rPr>
          <w:lang w:val="et-EE"/>
        </w:rPr>
        <w:t xml:space="preserve"> ega pakkuja</w:t>
      </w:r>
      <w:r w:rsidR="00AA6013" w:rsidRPr="007C1772">
        <w:rPr>
          <w:lang w:val="et-EE"/>
        </w:rPr>
        <w:t xml:space="preserve"> ei saa seda </w:t>
      </w:r>
      <w:r w:rsidR="006911D8" w:rsidRPr="007C1772">
        <w:rPr>
          <w:lang w:val="et-EE"/>
        </w:rPr>
        <w:t xml:space="preserve">valikpakkumise korraldajalt </w:t>
      </w:r>
      <w:r w:rsidR="00AA6013" w:rsidRPr="007C1772">
        <w:rPr>
          <w:lang w:val="et-EE"/>
        </w:rPr>
        <w:t>ka nõuda) lubada sellisel taotlejal</w:t>
      </w:r>
      <w:r w:rsidR="006911D8" w:rsidRPr="007C1772">
        <w:rPr>
          <w:lang w:val="et-EE"/>
        </w:rPr>
        <w:t xml:space="preserve"> või pakkujal</w:t>
      </w:r>
      <w:r w:rsidR="00AA6013" w:rsidRPr="007C1772">
        <w:rPr>
          <w:lang w:val="et-EE"/>
        </w:rPr>
        <w:t xml:space="preserve"> siiski valikpakkumisel osaleda</w:t>
      </w:r>
      <w:r w:rsidR="006911D8" w:rsidRPr="007C1772">
        <w:rPr>
          <w:lang w:val="et-EE"/>
        </w:rPr>
        <w:t xml:space="preserve"> või edasi osaleda</w:t>
      </w:r>
      <w:r w:rsidR="00AA6013" w:rsidRPr="007C1772">
        <w:rPr>
          <w:lang w:val="et-EE"/>
        </w:rPr>
        <w:t xml:space="preserve">. </w:t>
      </w:r>
    </w:p>
    <w:p w14:paraId="26A5B001" w14:textId="570E82DC" w:rsidR="008A50B9" w:rsidRPr="007C1772" w:rsidRDefault="008A50B9" w:rsidP="00701F8E">
      <w:pPr>
        <w:pStyle w:val="NCNumbering"/>
        <w:rPr>
          <w:lang w:val="et-EE"/>
        </w:rPr>
      </w:pPr>
      <w:r w:rsidRPr="007C1772">
        <w:rPr>
          <w:lang w:val="et-EE"/>
        </w:rPr>
        <w:t xml:space="preserve">Kui valikpakkumise korraldaja otsustab lubada </w:t>
      </w:r>
      <w:r w:rsidR="00D87EC1" w:rsidRPr="007C1772">
        <w:rPr>
          <w:lang w:val="et-EE"/>
        </w:rPr>
        <w:t>eelmise punkti</w:t>
      </w:r>
      <w:r w:rsidR="00A56A25" w:rsidRPr="007C1772">
        <w:rPr>
          <w:lang w:val="et-EE"/>
        </w:rPr>
        <w:t xml:space="preserve"> viimases lauses</w:t>
      </w:r>
      <w:r w:rsidR="00D87EC1" w:rsidRPr="007C1772">
        <w:rPr>
          <w:lang w:val="et-EE"/>
        </w:rPr>
        <w:t xml:space="preserve"> nimetatud </w:t>
      </w:r>
      <w:r w:rsidRPr="007C1772">
        <w:rPr>
          <w:lang w:val="et-EE"/>
        </w:rPr>
        <w:t xml:space="preserve">taotlejal või pakkujal valikpakkumise menetluses edasi osaleda, siis selle kohta ei tehta põhjendatud kirjalikku otsust, vaid </w:t>
      </w:r>
      <w:proofErr w:type="spellStart"/>
      <w:r w:rsidRPr="007C1772">
        <w:rPr>
          <w:lang w:val="et-EE"/>
        </w:rPr>
        <w:t>Hexest</w:t>
      </w:r>
      <w:proofErr w:type="spellEnd"/>
      <w:r w:rsidRPr="007C1772">
        <w:rPr>
          <w:lang w:val="et-EE"/>
        </w:rPr>
        <w:t xml:space="preserve"> teavitab sellest vastavat </w:t>
      </w:r>
      <w:r w:rsidR="00466232" w:rsidRPr="007C1772">
        <w:rPr>
          <w:lang w:val="et-EE"/>
        </w:rPr>
        <w:t>taotlejat või pakkujat</w:t>
      </w:r>
      <w:r w:rsidRPr="007C1772">
        <w:rPr>
          <w:lang w:val="et-EE"/>
        </w:rPr>
        <w:t xml:space="preserve"> e-kirja teel.</w:t>
      </w:r>
    </w:p>
    <w:p w14:paraId="0EBB69FD" w14:textId="115EB4C7" w:rsidR="00B85C2E" w:rsidRPr="007C1772" w:rsidRDefault="001B1AC1" w:rsidP="001B1AC1">
      <w:pPr>
        <w:pStyle w:val="1stlevelheading"/>
        <w:rPr>
          <w:lang w:val="et-EE"/>
        </w:rPr>
      </w:pPr>
      <w:r w:rsidRPr="007C1772">
        <w:rPr>
          <w:lang w:val="et-EE"/>
        </w:rPr>
        <w:t>Indikatiivse (mittesiduva) pakkumise etapp</w:t>
      </w:r>
    </w:p>
    <w:p w14:paraId="568CCD03" w14:textId="7BB690ED" w:rsidR="00766A41" w:rsidRPr="007C1772" w:rsidRDefault="00414F52" w:rsidP="00701F8E">
      <w:pPr>
        <w:pStyle w:val="NCNumbering"/>
        <w:rPr>
          <w:lang w:val="et-EE"/>
        </w:rPr>
      </w:pPr>
      <w:r w:rsidRPr="007C1772">
        <w:rPr>
          <w:lang w:val="et-EE"/>
        </w:rPr>
        <w:t xml:space="preserve">Indikatiivse (mittesiduva) pakkumise esitamise </w:t>
      </w:r>
      <w:r w:rsidR="00E52CB4" w:rsidRPr="007C1772">
        <w:rPr>
          <w:lang w:val="et-EE"/>
        </w:rPr>
        <w:t xml:space="preserve">õiguse </w:t>
      </w:r>
      <w:r w:rsidRPr="007C1772">
        <w:rPr>
          <w:lang w:val="et-EE"/>
        </w:rPr>
        <w:t>eelduseks on</w:t>
      </w:r>
      <w:r w:rsidR="00FF05B1" w:rsidRPr="007C1772">
        <w:rPr>
          <w:lang w:val="et-EE"/>
        </w:rPr>
        <w:t xml:space="preserve">, et taotleja oleks kvalifitseerimise etapis </w:t>
      </w:r>
      <w:r w:rsidR="003B119A" w:rsidRPr="007C1772">
        <w:rPr>
          <w:lang w:val="et-EE"/>
        </w:rPr>
        <w:t>kvalifitseerunud</w:t>
      </w:r>
      <w:r w:rsidR="00FF05B1" w:rsidRPr="007C1772">
        <w:rPr>
          <w:lang w:val="et-EE"/>
        </w:rPr>
        <w:t>.</w:t>
      </w:r>
      <w:r w:rsidR="00766A41" w:rsidRPr="007C1772">
        <w:rPr>
          <w:lang w:val="et-EE"/>
        </w:rPr>
        <w:t xml:space="preserve"> </w:t>
      </w:r>
      <w:r w:rsidR="00FB746D" w:rsidRPr="007C1772">
        <w:rPr>
          <w:lang w:val="et-EE"/>
        </w:rPr>
        <w:t xml:space="preserve">Kui indikatiivse (mittesiduva) pakkumise esitab ettevõtja, kes ei ole esitanud taotlust või </w:t>
      </w:r>
      <w:r w:rsidR="00FB746D" w:rsidRPr="002D4F1A">
        <w:rPr>
          <w:lang w:val="et-EE"/>
        </w:rPr>
        <w:t>ke</w:t>
      </w:r>
      <w:r w:rsidR="00F551BC" w:rsidRPr="002D4F1A">
        <w:rPr>
          <w:lang w:val="et-EE"/>
        </w:rPr>
        <w:t>s</w:t>
      </w:r>
      <w:r w:rsidR="00FB746D" w:rsidRPr="002D4F1A">
        <w:rPr>
          <w:lang w:val="et-EE"/>
        </w:rPr>
        <w:t xml:space="preserve"> ei ole kvalifitseerimise etapis kvalifitseer</w:t>
      </w:r>
      <w:r w:rsidR="00F551BC" w:rsidRPr="002D4F1A">
        <w:rPr>
          <w:lang w:val="et-EE"/>
        </w:rPr>
        <w:t>unud</w:t>
      </w:r>
      <w:r w:rsidR="00FB746D" w:rsidRPr="007C1772">
        <w:rPr>
          <w:lang w:val="et-EE"/>
        </w:rPr>
        <w:t>,</w:t>
      </w:r>
      <w:r w:rsidR="00AE0549" w:rsidRPr="007C1772">
        <w:rPr>
          <w:lang w:val="et-EE"/>
        </w:rPr>
        <w:t xml:space="preserve"> kes on kõrvaldatud või kes on </w:t>
      </w:r>
      <w:r w:rsidR="00FC3890" w:rsidRPr="007C1772">
        <w:rPr>
          <w:lang w:val="et-EE"/>
        </w:rPr>
        <w:t xml:space="preserve">oma taotluse tagasi võtnud, </w:t>
      </w:r>
      <w:r w:rsidR="00FB746D" w:rsidRPr="007C1772">
        <w:rPr>
          <w:lang w:val="et-EE"/>
        </w:rPr>
        <w:t xml:space="preserve">siis </w:t>
      </w:r>
      <w:r w:rsidR="00B15D7F" w:rsidRPr="007C1772">
        <w:rPr>
          <w:lang w:val="et-EE"/>
        </w:rPr>
        <w:t>jätab valikpakkumise korraldaja sellise indikatiivse (mittesiduva) pakkum</w:t>
      </w:r>
      <w:r w:rsidR="00FC3890" w:rsidRPr="007C1772">
        <w:rPr>
          <w:lang w:val="et-EE"/>
        </w:rPr>
        <w:t>i</w:t>
      </w:r>
      <w:r w:rsidR="00B15D7F" w:rsidRPr="007C1772">
        <w:rPr>
          <w:lang w:val="et-EE"/>
        </w:rPr>
        <w:t>se läbi vaatamata.</w:t>
      </w:r>
    </w:p>
    <w:p w14:paraId="58A8DAE3" w14:textId="4A0BC277" w:rsidR="00766A41" w:rsidRPr="007C1772" w:rsidRDefault="00766A41" w:rsidP="00701F8E">
      <w:pPr>
        <w:pStyle w:val="NCNumbering"/>
        <w:rPr>
          <w:lang w:val="et-EE"/>
        </w:rPr>
      </w:pPr>
      <w:r w:rsidRPr="007C1772">
        <w:rPr>
          <w:lang w:val="et-EE"/>
        </w:rPr>
        <w:t xml:space="preserve">Kõik </w:t>
      </w:r>
      <w:r w:rsidR="003B119A" w:rsidRPr="007C1772">
        <w:rPr>
          <w:lang w:val="et-EE"/>
        </w:rPr>
        <w:t xml:space="preserve">kvalifitseerunud </w:t>
      </w:r>
      <w:r w:rsidRPr="007C1772">
        <w:rPr>
          <w:lang w:val="et-EE"/>
        </w:rPr>
        <w:t xml:space="preserve">taotlejad </w:t>
      </w:r>
      <w:r w:rsidR="006D7762" w:rsidRPr="007C1772">
        <w:rPr>
          <w:lang w:val="et-EE"/>
        </w:rPr>
        <w:t xml:space="preserve">saavad võimaluse tutvuda teatud detailsemate, </w:t>
      </w:r>
      <w:proofErr w:type="spellStart"/>
      <w:r w:rsidR="006D7762" w:rsidRPr="007C1772">
        <w:rPr>
          <w:lang w:val="et-EE"/>
        </w:rPr>
        <w:t>Hexesti</w:t>
      </w:r>
      <w:proofErr w:type="spellEnd"/>
      <w:r w:rsidR="006D7762" w:rsidRPr="007C1772">
        <w:rPr>
          <w:lang w:val="et-EE"/>
        </w:rPr>
        <w:t xml:space="preserve"> ja tema äritegevust </w:t>
      </w:r>
      <w:r w:rsidR="00D30421" w:rsidRPr="007C1772">
        <w:rPr>
          <w:lang w:val="et-EE"/>
        </w:rPr>
        <w:t xml:space="preserve">ning </w:t>
      </w:r>
      <w:r w:rsidR="00EF49C6" w:rsidRPr="007C1772">
        <w:rPr>
          <w:lang w:val="et-EE"/>
        </w:rPr>
        <w:t>indikatiivset (mittesiduvat) pakkumise etappi</w:t>
      </w:r>
      <w:r w:rsidR="000C7B5F" w:rsidRPr="007C1772">
        <w:rPr>
          <w:lang w:val="et-EE"/>
        </w:rPr>
        <w:t xml:space="preserve"> </w:t>
      </w:r>
      <w:r w:rsidR="00FF4C2D" w:rsidRPr="007C1772">
        <w:rPr>
          <w:lang w:val="et-EE"/>
        </w:rPr>
        <w:t>(s</w:t>
      </w:r>
      <w:r w:rsidR="00D34108">
        <w:rPr>
          <w:lang w:val="et-EE"/>
        </w:rPr>
        <w:t>eal</w:t>
      </w:r>
      <w:r w:rsidR="00FF4C2D" w:rsidRPr="007C1772">
        <w:rPr>
          <w:lang w:val="et-EE"/>
        </w:rPr>
        <w:t>h</w:t>
      </w:r>
      <w:r w:rsidR="00D34108">
        <w:rPr>
          <w:lang w:val="et-EE"/>
        </w:rPr>
        <w:t>ulgas</w:t>
      </w:r>
      <w:r w:rsidR="00FF4C2D" w:rsidRPr="007C1772">
        <w:rPr>
          <w:lang w:val="et-EE"/>
        </w:rPr>
        <w:t xml:space="preserve"> </w:t>
      </w:r>
      <w:r w:rsidR="00FF0290" w:rsidRPr="007C1772">
        <w:rPr>
          <w:lang w:val="et-EE"/>
        </w:rPr>
        <w:t xml:space="preserve">pakkumise </w:t>
      </w:r>
      <w:r w:rsidR="003E1012" w:rsidRPr="007C1772">
        <w:rPr>
          <w:lang w:val="et-EE"/>
        </w:rPr>
        <w:t xml:space="preserve">esitamise tähtaega, </w:t>
      </w:r>
      <w:r w:rsidR="00D13318" w:rsidRPr="007C1772">
        <w:rPr>
          <w:lang w:val="et-EE"/>
        </w:rPr>
        <w:t xml:space="preserve">nõutavat </w:t>
      </w:r>
      <w:r w:rsidR="00FF0290" w:rsidRPr="007C1772">
        <w:rPr>
          <w:lang w:val="et-EE"/>
        </w:rPr>
        <w:t>formaati</w:t>
      </w:r>
      <w:r w:rsidR="000D3FA3" w:rsidRPr="007C1772">
        <w:rPr>
          <w:lang w:val="et-EE"/>
        </w:rPr>
        <w:t xml:space="preserve"> ja selle nõutavaid osasid</w:t>
      </w:r>
      <w:r w:rsidR="00FF0290" w:rsidRPr="007C1772">
        <w:rPr>
          <w:lang w:val="et-EE"/>
        </w:rPr>
        <w:t>)</w:t>
      </w:r>
      <w:r w:rsidR="00EF49C6" w:rsidRPr="007C1772">
        <w:rPr>
          <w:lang w:val="et-EE"/>
        </w:rPr>
        <w:t xml:space="preserve"> </w:t>
      </w:r>
      <w:r w:rsidR="006D7762" w:rsidRPr="007C1772">
        <w:rPr>
          <w:lang w:val="et-EE"/>
        </w:rPr>
        <w:t>puudutavate dokumentidega.</w:t>
      </w:r>
      <w:r w:rsidR="001E2620" w:rsidRPr="007C1772">
        <w:rPr>
          <w:lang w:val="et-EE"/>
        </w:rPr>
        <w:t xml:space="preserve"> </w:t>
      </w:r>
      <w:proofErr w:type="spellStart"/>
      <w:r w:rsidR="001E2620" w:rsidRPr="007C1772">
        <w:rPr>
          <w:lang w:val="et-EE"/>
        </w:rPr>
        <w:t>Hexest</w:t>
      </w:r>
      <w:proofErr w:type="spellEnd"/>
      <w:r w:rsidR="001E2620" w:rsidRPr="007C1772">
        <w:rPr>
          <w:lang w:val="et-EE"/>
        </w:rPr>
        <w:t xml:space="preserve"> teavitab </w:t>
      </w:r>
      <w:r w:rsidR="003B119A" w:rsidRPr="007C1772">
        <w:rPr>
          <w:lang w:val="et-EE"/>
        </w:rPr>
        <w:t xml:space="preserve">kvalifitseerunud </w:t>
      </w:r>
      <w:r w:rsidR="001E2620" w:rsidRPr="007C1772">
        <w:rPr>
          <w:lang w:val="et-EE"/>
        </w:rPr>
        <w:t>taotlejaid tutvumise üksikasjadest</w:t>
      </w:r>
      <w:r w:rsidR="00DB5BBE" w:rsidRPr="007C1772">
        <w:rPr>
          <w:lang w:val="et-EE"/>
        </w:rPr>
        <w:t>, s</w:t>
      </w:r>
      <w:r w:rsidR="00D34108">
        <w:rPr>
          <w:lang w:val="et-EE"/>
        </w:rPr>
        <w:t>eal</w:t>
      </w:r>
      <w:r w:rsidR="00DB5BBE" w:rsidRPr="007C1772">
        <w:rPr>
          <w:lang w:val="et-EE"/>
        </w:rPr>
        <w:t>h</w:t>
      </w:r>
      <w:r w:rsidR="00D34108">
        <w:rPr>
          <w:lang w:val="et-EE"/>
        </w:rPr>
        <w:t>ulgas</w:t>
      </w:r>
      <w:r w:rsidR="00DB5BBE" w:rsidRPr="007C1772">
        <w:rPr>
          <w:lang w:val="et-EE"/>
        </w:rPr>
        <w:t xml:space="preserve"> tingimustest ja eeldustest eraldiseisva e</w:t>
      </w:r>
      <w:r w:rsidR="00D13318" w:rsidRPr="007C1772">
        <w:rPr>
          <w:lang w:val="et-EE"/>
        </w:rPr>
        <w:noBreakHyphen/>
      </w:r>
      <w:r w:rsidR="00DB5BBE" w:rsidRPr="007C1772">
        <w:rPr>
          <w:lang w:val="et-EE"/>
        </w:rPr>
        <w:t>kirjaga.</w:t>
      </w:r>
    </w:p>
    <w:p w14:paraId="40F983B0" w14:textId="78075BDF" w:rsidR="001820EB" w:rsidRPr="007C1772" w:rsidRDefault="001820EB" w:rsidP="00701F8E">
      <w:pPr>
        <w:pStyle w:val="NCNumbering"/>
        <w:rPr>
          <w:lang w:val="et-EE"/>
        </w:rPr>
      </w:pPr>
      <w:r w:rsidRPr="007C1772">
        <w:rPr>
          <w:lang w:val="et-EE"/>
        </w:rPr>
        <w:t>Valikpakkumise korraldaja määrab</w:t>
      </w:r>
      <w:r w:rsidR="000749BA" w:rsidRPr="007C1772">
        <w:rPr>
          <w:lang w:val="et-EE"/>
        </w:rPr>
        <w:t xml:space="preserve"> indikatiivsete (mittesiduvate) pakkumiste esitamise tähtaja pärast </w:t>
      </w:r>
      <w:r w:rsidR="006A1EF9" w:rsidRPr="007C1772">
        <w:rPr>
          <w:lang w:val="et-EE"/>
        </w:rPr>
        <w:t>kvalifitseerimisetapis taotlejate kvalifitseerimist</w:t>
      </w:r>
      <w:r w:rsidR="002C4AB9">
        <w:rPr>
          <w:lang w:val="et-EE"/>
        </w:rPr>
        <w:t xml:space="preserve">, kusjuures </w:t>
      </w:r>
      <w:r w:rsidR="004176BC">
        <w:rPr>
          <w:lang w:val="et-EE"/>
        </w:rPr>
        <w:t xml:space="preserve">selline tähtaeg on vähemalt kaks nädalat pärast </w:t>
      </w:r>
      <w:r w:rsidR="000134A7" w:rsidRPr="0024390B">
        <w:rPr>
          <w:lang w:val="et-EE"/>
        </w:rPr>
        <w:t>taotluste esitamise tähtpäeva</w:t>
      </w:r>
      <w:r w:rsidR="006A1EF9" w:rsidRPr="007C1772">
        <w:rPr>
          <w:lang w:val="et-EE"/>
        </w:rPr>
        <w:t xml:space="preserve">. Valikpakkumise korraldaja või </w:t>
      </w:r>
      <w:proofErr w:type="spellStart"/>
      <w:r w:rsidR="006A1EF9" w:rsidRPr="007C1772">
        <w:rPr>
          <w:lang w:val="et-EE"/>
        </w:rPr>
        <w:t>Hexest</w:t>
      </w:r>
      <w:proofErr w:type="spellEnd"/>
      <w:r w:rsidR="006A1EF9" w:rsidRPr="007C1772">
        <w:rPr>
          <w:lang w:val="et-EE"/>
        </w:rPr>
        <w:t xml:space="preserve"> teavitab </w:t>
      </w:r>
      <w:r w:rsidR="003B119A" w:rsidRPr="007C1772">
        <w:rPr>
          <w:lang w:val="et-EE"/>
        </w:rPr>
        <w:t xml:space="preserve">kvalifitseerunud </w:t>
      </w:r>
      <w:r w:rsidR="00725948" w:rsidRPr="007C1772">
        <w:rPr>
          <w:lang w:val="et-EE"/>
        </w:rPr>
        <w:t xml:space="preserve">taotlejaid </w:t>
      </w:r>
      <w:r w:rsidR="002128E5" w:rsidRPr="007C1772">
        <w:rPr>
          <w:lang w:val="et-EE"/>
        </w:rPr>
        <w:t>pakkumiste esitamise tähtajast e-kirja teel</w:t>
      </w:r>
      <w:r w:rsidR="001B4D74">
        <w:rPr>
          <w:lang w:val="et-EE"/>
        </w:rPr>
        <w:t>.</w:t>
      </w:r>
    </w:p>
    <w:p w14:paraId="47D4845E" w14:textId="50DE7142" w:rsidR="00180713" w:rsidRPr="007C1772" w:rsidRDefault="00180713" w:rsidP="00701F8E">
      <w:pPr>
        <w:pStyle w:val="NCNumbering"/>
        <w:rPr>
          <w:lang w:val="et-EE"/>
        </w:rPr>
      </w:pPr>
      <w:r w:rsidRPr="007C1772">
        <w:rPr>
          <w:lang w:val="et-EE"/>
        </w:rPr>
        <w:t xml:space="preserve">Iga </w:t>
      </w:r>
      <w:r w:rsidR="00DE7091" w:rsidRPr="007C1772">
        <w:rPr>
          <w:lang w:val="et-EE"/>
        </w:rPr>
        <w:t>pakkuja</w:t>
      </w:r>
      <w:r w:rsidRPr="007C1772">
        <w:rPr>
          <w:lang w:val="et-EE"/>
        </w:rPr>
        <w:t xml:space="preserve"> võib esitada ühe </w:t>
      </w:r>
      <w:r w:rsidR="00416A75" w:rsidRPr="007C1772">
        <w:rPr>
          <w:lang w:val="et-EE"/>
        </w:rPr>
        <w:t>indikatiivse (mittesiduva) pakkumise</w:t>
      </w:r>
      <w:r w:rsidRPr="007C1772">
        <w:rPr>
          <w:lang w:val="et-EE"/>
        </w:rPr>
        <w:t xml:space="preserve">. </w:t>
      </w:r>
      <w:r w:rsidR="00416A75" w:rsidRPr="007C1772">
        <w:rPr>
          <w:lang w:val="et-EE"/>
        </w:rPr>
        <w:t>Pakkujal</w:t>
      </w:r>
      <w:r w:rsidRPr="007C1772">
        <w:rPr>
          <w:lang w:val="et-EE"/>
        </w:rPr>
        <w:t xml:space="preserve"> on õigus kuni </w:t>
      </w:r>
      <w:r w:rsidR="007D099D" w:rsidRPr="007C1772">
        <w:rPr>
          <w:lang w:val="et-EE"/>
        </w:rPr>
        <w:t xml:space="preserve">valikpakkumise korraldaja või </w:t>
      </w:r>
      <w:proofErr w:type="spellStart"/>
      <w:r w:rsidR="007D099D" w:rsidRPr="007C1772">
        <w:rPr>
          <w:lang w:val="et-EE"/>
        </w:rPr>
        <w:t>Hexesti</w:t>
      </w:r>
      <w:proofErr w:type="spellEnd"/>
      <w:r w:rsidR="007D099D" w:rsidRPr="007C1772">
        <w:rPr>
          <w:lang w:val="et-EE"/>
        </w:rPr>
        <w:t xml:space="preserve"> poolt teatatud </w:t>
      </w:r>
      <w:r w:rsidR="00416A75" w:rsidRPr="007C1772">
        <w:rPr>
          <w:lang w:val="et-EE"/>
        </w:rPr>
        <w:t>pakkum</w:t>
      </w:r>
      <w:r w:rsidR="00AB755A" w:rsidRPr="007C1772">
        <w:rPr>
          <w:lang w:val="et-EE"/>
        </w:rPr>
        <w:t>i</w:t>
      </w:r>
      <w:r w:rsidR="00416A75" w:rsidRPr="007C1772">
        <w:rPr>
          <w:lang w:val="et-EE"/>
        </w:rPr>
        <w:t>ste</w:t>
      </w:r>
      <w:r w:rsidRPr="007C1772">
        <w:rPr>
          <w:lang w:val="et-EE"/>
        </w:rPr>
        <w:t xml:space="preserve"> esitamise tähtpäevani oma </w:t>
      </w:r>
      <w:r w:rsidR="00416A75" w:rsidRPr="007C1772">
        <w:rPr>
          <w:lang w:val="et-EE"/>
        </w:rPr>
        <w:t>indikatiivset (mittesiduvat) pakkum</w:t>
      </w:r>
      <w:r w:rsidR="00AB755A" w:rsidRPr="007C1772">
        <w:rPr>
          <w:lang w:val="et-EE"/>
        </w:rPr>
        <w:t>i</w:t>
      </w:r>
      <w:r w:rsidR="00416A75" w:rsidRPr="007C1772">
        <w:rPr>
          <w:lang w:val="et-EE"/>
        </w:rPr>
        <w:t xml:space="preserve">st </w:t>
      </w:r>
      <w:r w:rsidRPr="007C1772">
        <w:rPr>
          <w:lang w:val="et-EE"/>
        </w:rPr>
        <w:t xml:space="preserve">muuta või tagasi võtta, teavitades </w:t>
      </w:r>
      <w:r w:rsidR="00416A75" w:rsidRPr="007C1772">
        <w:rPr>
          <w:lang w:val="et-EE"/>
        </w:rPr>
        <w:t>pakkum</w:t>
      </w:r>
      <w:r w:rsidR="00B36E5C" w:rsidRPr="007C1772">
        <w:rPr>
          <w:lang w:val="et-EE"/>
        </w:rPr>
        <w:t>i</w:t>
      </w:r>
      <w:r w:rsidR="00416A75" w:rsidRPr="007C1772">
        <w:rPr>
          <w:lang w:val="et-EE"/>
        </w:rPr>
        <w:t>se</w:t>
      </w:r>
      <w:r w:rsidRPr="007C1772">
        <w:rPr>
          <w:lang w:val="et-EE"/>
        </w:rPr>
        <w:t xml:space="preserve"> muutmisest või tagasi võtmisest </w:t>
      </w:r>
      <w:proofErr w:type="spellStart"/>
      <w:r w:rsidRPr="007C1772">
        <w:rPr>
          <w:lang w:val="et-EE"/>
        </w:rPr>
        <w:t>Hexesti</w:t>
      </w:r>
      <w:proofErr w:type="spellEnd"/>
      <w:r w:rsidRPr="007C1772">
        <w:rPr>
          <w:lang w:val="et-EE"/>
        </w:rPr>
        <w:t xml:space="preserve">. Kui </w:t>
      </w:r>
      <w:r w:rsidR="00416A75" w:rsidRPr="007C1772">
        <w:rPr>
          <w:lang w:val="et-EE"/>
        </w:rPr>
        <w:t>pakkuja</w:t>
      </w:r>
      <w:r w:rsidRPr="007C1772">
        <w:rPr>
          <w:lang w:val="et-EE"/>
        </w:rPr>
        <w:t xml:space="preserve"> soovib </w:t>
      </w:r>
      <w:r w:rsidR="00416A75" w:rsidRPr="007C1772">
        <w:rPr>
          <w:lang w:val="et-EE"/>
        </w:rPr>
        <w:t>pakkum</w:t>
      </w:r>
      <w:r w:rsidR="00227212" w:rsidRPr="007C1772">
        <w:rPr>
          <w:lang w:val="et-EE"/>
        </w:rPr>
        <w:t>i</w:t>
      </w:r>
      <w:r w:rsidR="00416A75" w:rsidRPr="007C1772">
        <w:rPr>
          <w:lang w:val="et-EE"/>
        </w:rPr>
        <w:t>st</w:t>
      </w:r>
      <w:r w:rsidRPr="007C1772">
        <w:rPr>
          <w:lang w:val="et-EE"/>
        </w:rPr>
        <w:t xml:space="preserve"> muuta, siis esitab </w:t>
      </w:r>
      <w:r w:rsidR="00416A75" w:rsidRPr="007C1772">
        <w:rPr>
          <w:lang w:val="et-EE"/>
        </w:rPr>
        <w:t>pakkuja</w:t>
      </w:r>
      <w:r w:rsidRPr="007C1772">
        <w:rPr>
          <w:lang w:val="et-EE"/>
        </w:rPr>
        <w:t xml:space="preserve"> uue muudetud </w:t>
      </w:r>
      <w:r w:rsidR="00416A75" w:rsidRPr="007C1772">
        <w:rPr>
          <w:lang w:val="et-EE"/>
        </w:rPr>
        <w:t>pakkum</w:t>
      </w:r>
      <w:r w:rsidR="00D2301C" w:rsidRPr="007C1772">
        <w:rPr>
          <w:lang w:val="et-EE"/>
        </w:rPr>
        <w:t>i</w:t>
      </w:r>
      <w:r w:rsidR="00416A75" w:rsidRPr="007C1772">
        <w:rPr>
          <w:lang w:val="et-EE"/>
        </w:rPr>
        <w:t xml:space="preserve">se </w:t>
      </w:r>
      <w:r w:rsidRPr="007C1772">
        <w:rPr>
          <w:lang w:val="et-EE"/>
        </w:rPr>
        <w:t xml:space="preserve">ja avaldab selgelt tahet varasemalt esitatud </w:t>
      </w:r>
      <w:r w:rsidR="00416A75" w:rsidRPr="007C1772">
        <w:rPr>
          <w:lang w:val="et-EE"/>
        </w:rPr>
        <w:t>pakkum</w:t>
      </w:r>
      <w:r w:rsidR="00227212" w:rsidRPr="007C1772">
        <w:rPr>
          <w:lang w:val="et-EE"/>
        </w:rPr>
        <w:t>ine</w:t>
      </w:r>
      <w:r w:rsidRPr="007C1772">
        <w:rPr>
          <w:lang w:val="et-EE"/>
        </w:rPr>
        <w:t xml:space="preserve"> tagasi võtta. </w:t>
      </w:r>
      <w:proofErr w:type="spellStart"/>
      <w:r w:rsidRPr="007C1772">
        <w:rPr>
          <w:lang w:val="et-EE"/>
        </w:rPr>
        <w:t>Mitmetimõistetavuste</w:t>
      </w:r>
      <w:proofErr w:type="spellEnd"/>
      <w:r w:rsidRPr="007C1772">
        <w:rPr>
          <w:lang w:val="et-EE"/>
        </w:rPr>
        <w:t xml:space="preserve"> vältimiseks</w:t>
      </w:r>
      <w:r w:rsidR="006016F6" w:rsidRPr="007C1772">
        <w:rPr>
          <w:lang w:val="et-EE"/>
        </w:rPr>
        <w:t xml:space="preserve"> loetakse </w:t>
      </w:r>
      <w:r w:rsidRPr="007C1772">
        <w:rPr>
          <w:lang w:val="et-EE"/>
        </w:rPr>
        <w:t>mitme</w:t>
      </w:r>
      <w:r w:rsidR="006D05E1" w:rsidRPr="007C1772">
        <w:rPr>
          <w:lang w:val="et-EE"/>
        </w:rPr>
        <w:t xml:space="preserve"> indikatiivse (mittesiduva) pakkumise </w:t>
      </w:r>
      <w:r w:rsidRPr="007C1772">
        <w:rPr>
          <w:lang w:val="et-EE"/>
        </w:rPr>
        <w:t xml:space="preserve">esitamisel kehtivaks viimasena esitatud </w:t>
      </w:r>
      <w:r w:rsidR="006D05E1" w:rsidRPr="007C1772">
        <w:rPr>
          <w:lang w:val="et-EE"/>
        </w:rPr>
        <w:t>indikatiivne (mittesiduv) pakkumine.</w:t>
      </w:r>
    </w:p>
    <w:p w14:paraId="3EE6E7A9" w14:textId="2A54E3EA" w:rsidR="00180713" w:rsidRPr="007C1772" w:rsidRDefault="002E6A70" w:rsidP="00701F8E">
      <w:pPr>
        <w:pStyle w:val="NCNumbering"/>
        <w:rPr>
          <w:lang w:val="et-EE"/>
        </w:rPr>
      </w:pPr>
      <w:bookmarkStart w:id="10" w:name="_Ref227168360"/>
      <w:r w:rsidRPr="007C1772">
        <w:rPr>
          <w:lang w:val="et-EE"/>
        </w:rPr>
        <w:t>Indikatiiv</w:t>
      </w:r>
      <w:r w:rsidR="00DE6D92" w:rsidRPr="007C1772">
        <w:rPr>
          <w:lang w:val="et-EE"/>
        </w:rPr>
        <w:t>ne</w:t>
      </w:r>
      <w:r w:rsidRPr="007C1772">
        <w:rPr>
          <w:lang w:val="et-EE"/>
        </w:rPr>
        <w:t xml:space="preserve"> (mittesiduv) pakkumine </w:t>
      </w:r>
      <w:r w:rsidR="00180713" w:rsidRPr="007C1772">
        <w:rPr>
          <w:lang w:val="et-EE"/>
        </w:rPr>
        <w:t xml:space="preserve">tuleb esitada e-posti aadressidele: </w:t>
      </w:r>
      <w:r w:rsidR="005E77C7" w:rsidRPr="007C1772">
        <w:rPr>
          <w:lang w:val="et-EE"/>
        </w:rPr>
        <w:t>Hanno Lindpere (</w:t>
      </w:r>
      <w:hyperlink r:id="rId17" w:history="1">
        <w:r w:rsidR="005E77C7" w:rsidRPr="007C1772">
          <w:rPr>
            <w:rStyle w:val="Hyperlink"/>
            <w:color w:val="auto"/>
            <w:u w:val="none"/>
            <w:lang w:val="et-EE"/>
          </w:rPr>
          <w:t>hlindpere@kpmg.com</w:t>
        </w:r>
      </w:hyperlink>
      <w:r w:rsidR="005E77C7" w:rsidRPr="007C1772">
        <w:rPr>
          <w:lang w:val="et-EE"/>
        </w:rPr>
        <w:t>), Dmitri Ševoldajev (</w:t>
      </w:r>
      <w:hyperlink r:id="rId18" w:history="1">
        <w:r w:rsidR="005E77C7" w:rsidRPr="007C1772">
          <w:rPr>
            <w:rStyle w:val="Hyperlink"/>
            <w:color w:val="auto"/>
            <w:u w:val="none"/>
            <w:lang w:val="et-EE"/>
          </w:rPr>
          <w:t>dsevoldajev@kpmg.com</w:t>
        </w:r>
      </w:hyperlink>
      <w:r w:rsidR="005E77C7" w:rsidRPr="007C1772">
        <w:rPr>
          <w:lang w:val="et-EE"/>
        </w:rPr>
        <w:t>) ja Matīss Rekerts (</w:t>
      </w:r>
      <w:hyperlink r:id="rId19" w:history="1">
        <w:r w:rsidR="005E77C7" w:rsidRPr="007C1772">
          <w:rPr>
            <w:rStyle w:val="Hyperlink"/>
            <w:color w:val="auto"/>
            <w:u w:val="none"/>
            <w:lang w:val="et-EE"/>
          </w:rPr>
          <w:t>mrekerts@kpmg.com</w:t>
        </w:r>
      </w:hyperlink>
      <w:r w:rsidR="005E77C7" w:rsidRPr="007C1772">
        <w:rPr>
          <w:lang w:val="et-EE"/>
        </w:rPr>
        <w:t>).</w:t>
      </w:r>
      <w:bookmarkEnd w:id="10"/>
    </w:p>
    <w:p w14:paraId="3B520C3F" w14:textId="1B9F549F" w:rsidR="00180713" w:rsidRPr="007C1772" w:rsidRDefault="00180713" w:rsidP="00701F8E">
      <w:pPr>
        <w:pStyle w:val="NCNumbering"/>
        <w:rPr>
          <w:lang w:val="et-EE"/>
        </w:rPr>
      </w:pPr>
      <w:r w:rsidRPr="007C1772">
        <w:rPr>
          <w:lang w:val="et-EE"/>
        </w:rPr>
        <w:t xml:space="preserve">Valikpakkumise korraldaja aktsepteerib üksnes neid </w:t>
      </w:r>
      <w:r w:rsidR="002E6A70" w:rsidRPr="007C1772">
        <w:rPr>
          <w:lang w:val="et-EE"/>
        </w:rPr>
        <w:t>indikatiivseid (mittesiduvaid) pakkumisi</w:t>
      </w:r>
      <w:r w:rsidRPr="007C1772">
        <w:rPr>
          <w:lang w:val="et-EE"/>
        </w:rPr>
        <w:t>, mis on esitatud p</w:t>
      </w:r>
      <w:r w:rsidR="0071379A" w:rsidRPr="007C1772">
        <w:rPr>
          <w:lang w:val="et-EE"/>
        </w:rPr>
        <w:t>unkti</w:t>
      </w:r>
      <w:r w:rsidRPr="007C1772">
        <w:rPr>
          <w:lang w:val="et-EE"/>
        </w:rPr>
        <w:t xml:space="preserve">s </w:t>
      </w:r>
      <w:r w:rsidR="002D4F1A">
        <w:rPr>
          <w:lang w:val="et-EE"/>
        </w:rPr>
        <w:t>53</w:t>
      </w:r>
      <w:r w:rsidR="002D4F1A" w:rsidRPr="007C1772">
        <w:rPr>
          <w:lang w:val="et-EE"/>
        </w:rPr>
        <w:t xml:space="preserve"> </w:t>
      </w:r>
      <w:r w:rsidRPr="007C1772">
        <w:rPr>
          <w:lang w:val="et-EE"/>
        </w:rPr>
        <w:t>sätestatud e-posti aadressi</w:t>
      </w:r>
      <w:r w:rsidR="006016F6" w:rsidRPr="007C1772">
        <w:rPr>
          <w:lang w:val="et-EE"/>
        </w:rPr>
        <w:t>de</w:t>
      </w:r>
      <w:r w:rsidRPr="007C1772">
        <w:rPr>
          <w:lang w:val="et-EE"/>
        </w:rPr>
        <w:t xml:space="preserve">le </w:t>
      </w:r>
      <w:r w:rsidR="00B23182" w:rsidRPr="007C1772">
        <w:rPr>
          <w:lang w:val="et-EE"/>
        </w:rPr>
        <w:t xml:space="preserve">valikpakkumise korraldaja või </w:t>
      </w:r>
      <w:proofErr w:type="spellStart"/>
      <w:r w:rsidR="00B23182" w:rsidRPr="007C1772">
        <w:rPr>
          <w:lang w:val="et-EE"/>
        </w:rPr>
        <w:t>Hexesti</w:t>
      </w:r>
      <w:proofErr w:type="spellEnd"/>
      <w:r w:rsidR="00B23182" w:rsidRPr="007C1772">
        <w:rPr>
          <w:lang w:val="et-EE"/>
        </w:rPr>
        <w:t xml:space="preserve"> poolt teatatud</w:t>
      </w:r>
      <w:r w:rsidRPr="007C1772">
        <w:rPr>
          <w:lang w:val="et-EE"/>
        </w:rPr>
        <w:t xml:space="preserve"> tähtpäevaks. Valikpakkumise korraldaja ei aktsepteeri paberkandjal (s</w:t>
      </w:r>
      <w:r w:rsidR="00D34108">
        <w:rPr>
          <w:lang w:val="et-EE"/>
        </w:rPr>
        <w:t>eal</w:t>
      </w:r>
      <w:r w:rsidRPr="007C1772">
        <w:rPr>
          <w:lang w:val="et-EE"/>
        </w:rPr>
        <w:t>h</w:t>
      </w:r>
      <w:r w:rsidR="00D34108">
        <w:rPr>
          <w:lang w:val="et-EE"/>
        </w:rPr>
        <w:t>ulgas</w:t>
      </w:r>
      <w:r w:rsidRPr="007C1772">
        <w:rPr>
          <w:lang w:val="et-EE"/>
        </w:rPr>
        <w:t xml:space="preserve"> posti teel, kulleriga või taotleja enda poolt kohale toomisega)</w:t>
      </w:r>
      <w:r w:rsidR="008D13AC" w:rsidRPr="007C1772">
        <w:rPr>
          <w:lang w:val="et-EE"/>
        </w:rPr>
        <w:t xml:space="preserve">, </w:t>
      </w:r>
      <w:r w:rsidRPr="007C1772">
        <w:rPr>
          <w:lang w:val="et-EE"/>
        </w:rPr>
        <w:t xml:space="preserve">hilinenult saabunud </w:t>
      </w:r>
      <w:r w:rsidR="00E47BC4" w:rsidRPr="007C1772">
        <w:rPr>
          <w:lang w:val="et-EE"/>
        </w:rPr>
        <w:t>pakkumisi</w:t>
      </w:r>
      <w:r w:rsidR="008D13AC" w:rsidRPr="007C1772">
        <w:rPr>
          <w:lang w:val="et-EE"/>
        </w:rPr>
        <w:t xml:space="preserve"> ega pakkumisi, mis ei vasta </w:t>
      </w:r>
      <w:r w:rsidR="00B538B8" w:rsidRPr="007C1772">
        <w:rPr>
          <w:lang w:val="et-EE"/>
        </w:rPr>
        <w:t>indikatiivsetele (mittesiduvatele) pakkumistele kehtestatud formaadinõuetele</w:t>
      </w:r>
      <w:r w:rsidRPr="007C1772">
        <w:rPr>
          <w:lang w:val="et-EE"/>
        </w:rPr>
        <w:t>.</w:t>
      </w:r>
    </w:p>
    <w:p w14:paraId="4F57312A" w14:textId="77777777" w:rsidR="001603D6" w:rsidRPr="007C1772" w:rsidRDefault="00E47BC4" w:rsidP="00701F8E">
      <w:pPr>
        <w:pStyle w:val="NCNumbering"/>
        <w:rPr>
          <w:lang w:val="et-EE"/>
        </w:rPr>
      </w:pPr>
      <w:proofErr w:type="spellStart"/>
      <w:r w:rsidRPr="007C1772">
        <w:rPr>
          <w:lang w:val="et-EE"/>
        </w:rPr>
        <w:lastRenderedPageBreak/>
        <w:t>Ü</w:t>
      </w:r>
      <w:r w:rsidR="00180713" w:rsidRPr="007C1772">
        <w:rPr>
          <w:lang w:val="et-EE"/>
        </w:rPr>
        <w:t>hispakkumiste</w:t>
      </w:r>
      <w:proofErr w:type="spellEnd"/>
      <w:r w:rsidR="00180713" w:rsidRPr="007C1772">
        <w:rPr>
          <w:lang w:val="et-EE"/>
        </w:rPr>
        <w:t xml:space="preserve"> esitamine ei ole lubatud. </w:t>
      </w:r>
      <w:proofErr w:type="spellStart"/>
      <w:r w:rsidRPr="007C1772">
        <w:rPr>
          <w:lang w:val="et-EE"/>
        </w:rPr>
        <w:t>Ü</w:t>
      </w:r>
      <w:r w:rsidR="00180713" w:rsidRPr="007C1772">
        <w:rPr>
          <w:lang w:val="et-EE"/>
        </w:rPr>
        <w:t>hispakkumise</w:t>
      </w:r>
      <w:proofErr w:type="spellEnd"/>
      <w:r w:rsidR="00180713" w:rsidRPr="007C1772">
        <w:rPr>
          <w:lang w:val="et-EE"/>
        </w:rPr>
        <w:t xml:space="preserve"> esitamise korral kõrvaldab valikpakkumise korraldaja kõik ühispakkujad valikpakkumise menetlusest.</w:t>
      </w:r>
    </w:p>
    <w:p w14:paraId="6BB85B46" w14:textId="0E057C1D" w:rsidR="00915A52" w:rsidRPr="007C1772" w:rsidRDefault="00021B18" w:rsidP="008E75F8">
      <w:pPr>
        <w:pStyle w:val="2ndlevelheading"/>
        <w:rPr>
          <w:lang w:val="et-EE"/>
        </w:rPr>
      </w:pPr>
      <w:r w:rsidRPr="007C1772">
        <w:rPr>
          <w:lang w:val="et-EE"/>
        </w:rPr>
        <w:t>Indikatiivsete (mittesiduvate) pakkumiste</w:t>
      </w:r>
      <w:r w:rsidR="00B225A7" w:rsidRPr="007C1772">
        <w:rPr>
          <w:lang w:val="et-EE"/>
        </w:rPr>
        <w:t xml:space="preserve"> kontroll ja hindamine</w:t>
      </w:r>
    </w:p>
    <w:p w14:paraId="10DB29A2" w14:textId="2AE2209C" w:rsidR="002C74BB" w:rsidRPr="007C1772" w:rsidRDefault="00287330" w:rsidP="00701F8E">
      <w:pPr>
        <w:pStyle w:val="NCNumbering"/>
        <w:rPr>
          <w:lang w:val="et-EE"/>
        </w:rPr>
      </w:pPr>
      <w:r w:rsidRPr="007C1772">
        <w:rPr>
          <w:lang w:val="et-EE"/>
        </w:rPr>
        <w:t xml:space="preserve">Valikpakkumise korraldaja või </w:t>
      </w:r>
      <w:proofErr w:type="spellStart"/>
      <w:r w:rsidRPr="007C1772">
        <w:rPr>
          <w:lang w:val="et-EE"/>
        </w:rPr>
        <w:t>Hexest</w:t>
      </w:r>
      <w:proofErr w:type="spellEnd"/>
      <w:r w:rsidRPr="007C1772">
        <w:rPr>
          <w:lang w:val="et-EE"/>
        </w:rPr>
        <w:t xml:space="preserve"> </w:t>
      </w:r>
      <w:r w:rsidR="00F84CD9" w:rsidRPr="007C1772">
        <w:rPr>
          <w:lang w:val="et-EE"/>
        </w:rPr>
        <w:t xml:space="preserve">avab </w:t>
      </w:r>
      <w:r w:rsidRPr="007C1772">
        <w:rPr>
          <w:lang w:val="et-EE"/>
        </w:rPr>
        <w:t>indikatiivse</w:t>
      </w:r>
      <w:r w:rsidR="00167EAB" w:rsidRPr="007C1772">
        <w:rPr>
          <w:lang w:val="et-EE"/>
        </w:rPr>
        <w:t>d</w:t>
      </w:r>
      <w:r w:rsidRPr="007C1772">
        <w:rPr>
          <w:lang w:val="et-EE"/>
        </w:rPr>
        <w:t xml:space="preserve"> (mittesiduvad) pakkumised pärast pakkumiste esitamise tähtaja möödumist. </w:t>
      </w:r>
      <w:r w:rsidR="00F84CD9" w:rsidRPr="007C1772">
        <w:rPr>
          <w:lang w:val="et-EE"/>
        </w:rPr>
        <w:t xml:space="preserve">Tähtaega ületades esitatud </w:t>
      </w:r>
      <w:r w:rsidRPr="007C1772">
        <w:rPr>
          <w:lang w:val="et-EE"/>
        </w:rPr>
        <w:t>indikatiivsed (mittesiduvad) pakkumised jätab valikpakkumise korraldaja läbi vaatamata</w:t>
      </w:r>
      <w:r w:rsidR="00621B2D" w:rsidRPr="007C1772">
        <w:rPr>
          <w:lang w:val="et-EE"/>
        </w:rPr>
        <w:t>. Läbi vaatamata jäetud indikatiivse (mittesiduva) pakkumise esitanud pakkuja edasises valikpakkumise menetluses ei osale.</w:t>
      </w:r>
    </w:p>
    <w:p w14:paraId="25B226B0" w14:textId="556AF5E2" w:rsidR="006C5169" w:rsidRPr="007C1772" w:rsidRDefault="00252777" w:rsidP="00701F8E">
      <w:pPr>
        <w:pStyle w:val="NCNumbering"/>
        <w:rPr>
          <w:lang w:val="et-EE"/>
        </w:rPr>
      </w:pPr>
      <w:r w:rsidRPr="007C1772">
        <w:rPr>
          <w:lang w:val="et-EE"/>
        </w:rPr>
        <w:t xml:space="preserve">Mittenõuetekohase indikatiivse (mittesiduva) pakkumise esitamisel kõrvaldab valikpakkumise korraldaja </w:t>
      </w:r>
      <w:r w:rsidR="0005786D" w:rsidRPr="007C1772">
        <w:rPr>
          <w:lang w:val="et-EE"/>
        </w:rPr>
        <w:t xml:space="preserve">pakkuja valikpakkumise menetlusest või, kui kõrvalekalle on valikpakkumise korraldaja hinnangul väheoluline, võib valikpakkumise korraldaja või </w:t>
      </w:r>
      <w:proofErr w:type="spellStart"/>
      <w:r w:rsidR="0005786D" w:rsidRPr="007C1772">
        <w:rPr>
          <w:lang w:val="et-EE"/>
        </w:rPr>
        <w:t>Hexest</w:t>
      </w:r>
      <w:proofErr w:type="spellEnd"/>
      <w:r w:rsidR="0005786D" w:rsidRPr="007C1772">
        <w:rPr>
          <w:lang w:val="et-EE"/>
        </w:rPr>
        <w:t xml:space="preserve"> pa</w:t>
      </w:r>
      <w:r w:rsidR="006C5169" w:rsidRPr="007C1772">
        <w:rPr>
          <w:lang w:val="et-EE"/>
        </w:rPr>
        <w:t>luda</w:t>
      </w:r>
      <w:r w:rsidR="00296E29" w:rsidRPr="007C1772">
        <w:rPr>
          <w:lang w:val="et-EE"/>
        </w:rPr>
        <w:t xml:space="preserve"> (kuid ei ole kohustatud ning pakkuja ei saa seda valikpakkumise korraldajalt ega </w:t>
      </w:r>
      <w:proofErr w:type="spellStart"/>
      <w:r w:rsidR="00296E29" w:rsidRPr="007C1772">
        <w:rPr>
          <w:lang w:val="et-EE"/>
        </w:rPr>
        <w:t>Hexestilt</w:t>
      </w:r>
      <w:proofErr w:type="spellEnd"/>
      <w:r w:rsidR="00296E29" w:rsidRPr="007C1772">
        <w:rPr>
          <w:lang w:val="et-EE"/>
        </w:rPr>
        <w:t xml:space="preserve"> ka nõuda)</w:t>
      </w:r>
      <w:r w:rsidR="006C5169" w:rsidRPr="007C1772">
        <w:rPr>
          <w:lang w:val="et-EE"/>
        </w:rPr>
        <w:t xml:space="preserve"> pakkujalt menetluses jätkamise eeldusena täiendava teabe, selgituste või dokumentide esitamist. </w:t>
      </w:r>
    </w:p>
    <w:p w14:paraId="65482B4C" w14:textId="02F1D01B" w:rsidR="00F2730C" w:rsidRPr="007C1772" w:rsidRDefault="00F2730C" w:rsidP="00701F8E">
      <w:pPr>
        <w:pStyle w:val="NCNumbering"/>
        <w:rPr>
          <w:lang w:val="et-EE"/>
        </w:rPr>
      </w:pPr>
      <w:r w:rsidRPr="007C1772">
        <w:rPr>
          <w:lang w:val="et-EE"/>
        </w:rPr>
        <w:t xml:space="preserve">Kui valikpakkumise korraldaja otsustab lubada </w:t>
      </w:r>
      <w:r w:rsidR="00A344C2" w:rsidRPr="007C1772">
        <w:rPr>
          <w:lang w:val="et-EE"/>
        </w:rPr>
        <w:t xml:space="preserve">eelnevas punktis nimetatud </w:t>
      </w:r>
      <w:r w:rsidRPr="007C1772">
        <w:rPr>
          <w:lang w:val="et-EE"/>
        </w:rPr>
        <w:t>pakku</w:t>
      </w:r>
      <w:r w:rsidR="00460959" w:rsidRPr="007C1772">
        <w:rPr>
          <w:lang w:val="et-EE"/>
        </w:rPr>
        <w:t>m</w:t>
      </w:r>
      <w:r w:rsidR="00D2301C" w:rsidRPr="007C1772">
        <w:rPr>
          <w:lang w:val="et-EE"/>
        </w:rPr>
        <w:t>i</w:t>
      </w:r>
      <w:r w:rsidR="00460959" w:rsidRPr="007C1772">
        <w:rPr>
          <w:lang w:val="et-EE"/>
        </w:rPr>
        <w:t>se esitanud pakkujal</w:t>
      </w:r>
      <w:r w:rsidRPr="007C1772">
        <w:rPr>
          <w:lang w:val="et-EE"/>
        </w:rPr>
        <w:t xml:space="preserve"> valikpakkumise menetluses edasi osaleda, siis selle kohta ei tehta põhjendatud kirjalikku otsust, vaid </w:t>
      </w:r>
      <w:proofErr w:type="spellStart"/>
      <w:r w:rsidRPr="007C1772">
        <w:rPr>
          <w:lang w:val="et-EE"/>
        </w:rPr>
        <w:t>Hexest</w:t>
      </w:r>
      <w:proofErr w:type="spellEnd"/>
      <w:r w:rsidRPr="007C1772">
        <w:rPr>
          <w:lang w:val="et-EE"/>
        </w:rPr>
        <w:t xml:space="preserve"> teavitab sellest vastavat pakkujat e-kirja teel.</w:t>
      </w:r>
    </w:p>
    <w:p w14:paraId="48FAA45C" w14:textId="66971A0B" w:rsidR="0083292F" w:rsidRPr="007C1772" w:rsidRDefault="009417FE" w:rsidP="00972EED">
      <w:pPr>
        <w:pStyle w:val="NCNumbering"/>
        <w:rPr>
          <w:lang w:val="et-EE"/>
        </w:rPr>
      </w:pPr>
      <w:r w:rsidRPr="007C1772">
        <w:rPr>
          <w:lang w:val="et-EE"/>
        </w:rPr>
        <w:t xml:space="preserve">Valikpakkumise korraldaja hindab indikatiivseid (mittesiduvaid) pakkumisi lähtudes indikatiivse (mittesiduva) pakkumise etapi </w:t>
      </w:r>
      <w:r w:rsidR="00F32012" w:rsidRPr="007C1772">
        <w:rPr>
          <w:lang w:val="et-EE"/>
        </w:rPr>
        <w:t>lisatingimustest.</w:t>
      </w:r>
      <w:r w:rsidR="00D64C87" w:rsidRPr="007C1772">
        <w:rPr>
          <w:lang w:val="et-EE"/>
        </w:rPr>
        <w:t xml:space="preserve"> </w:t>
      </w:r>
      <w:r w:rsidR="00221A85" w:rsidRPr="007C1772">
        <w:rPr>
          <w:lang w:val="et-EE"/>
        </w:rPr>
        <w:t xml:space="preserve">Indikatiivsete (mittesiduvate) pakkumiste hindamise tulemusena moodustub </w:t>
      </w:r>
      <w:r w:rsidR="00965A9F" w:rsidRPr="007C1772">
        <w:rPr>
          <w:lang w:val="et-EE"/>
        </w:rPr>
        <w:t xml:space="preserve">indikatiivsete (mittesiduvate) </w:t>
      </w:r>
      <w:r w:rsidR="00221A85" w:rsidRPr="007C1772">
        <w:rPr>
          <w:lang w:val="et-EE"/>
        </w:rPr>
        <w:t>pakku</w:t>
      </w:r>
      <w:r w:rsidR="00965A9F" w:rsidRPr="007C1772">
        <w:rPr>
          <w:lang w:val="et-EE"/>
        </w:rPr>
        <w:t>m</w:t>
      </w:r>
      <w:r w:rsidR="00A91137" w:rsidRPr="007C1772">
        <w:rPr>
          <w:lang w:val="et-EE"/>
        </w:rPr>
        <w:t>i</w:t>
      </w:r>
      <w:r w:rsidR="00965A9F" w:rsidRPr="007C1772">
        <w:rPr>
          <w:lang w:val="et-EE"/>
        </w:rPr>
        <w:t>ste</w:t>
      </w:r>
      <w:r w:rsidR="00221A85" w:rsidRPr="007C1772">
        <w:rPr>
          <w:lang w:val="et-EE"/>
        </w:rPr>
        <w:t xml:space="preserve"> p</w:t>
      </w:r>
      <w:r w:rsidR="00BC79C0" w:rsidRPr="007C1772">
        <w:rPr>
          <w:lang w:val="et-EE"/>
        </w:rPr>
        <w:t>aremusjärjestus</w:t>
      </w:r>
      <w:r w:rsidR="00A91137" w:rsidRPr="007C1772">
        <w:rPr>
          <w:lang w:val="et-EE"/>
        </w:rPr>
        <w:t xml:space="preserve"> (edaspidi </w:t>
      </w:r>
      <w:r w:rsidR="00A91137" w:rsidRPr="007C1772">
        <w:rPr>
          <w:b/>
          <w:bCs/>
          <w:lang w:val="et-EE"/>
        </w:rPr>
        <w:t>mittesiduvate pakkumiste paremusjärjestus</w:t>
      </w:r>
      <w:r w:rsidR="00A91137" w:rsidRPr="007C1772">
        <w:rPr>
          <w:lang w:val="et-EE"/>
        </w:rPr>
        <w:t>)</w:t>
      </w:r>
      <w:r w:rsidR="00221A85" w:rsidRPr="007C1772">
        <w:rPr>
          <w:lang w:val="et-EE"/>
        </w:rPr>
        <w:t>.</w:t>
      </w:r>
      <w:r w:rsidR="002666C6" w:rsidRPr="007C1772">
        <w:rPr>
          <w:lang w:val="et-EE"/>
        </w:rPr>
        <w:t xml:space="preserve"> </w:t>
      </w:r>
      <w:proofErr w:type="spellStart"/>
      <w:r w:rsidR="002666C6" w:rsidRPr="007C1772">
        <w:rPr>
          <w:lang w:val="et-EE"/>
        </w:rPr>
        <w:t>Hexest</w:t>
      </w:r>
      <w:proofErr w:type="spellEnd"/>
      <w:r w:rsidR="002666C6" w:rsidRPr="007C1772">
        <w:rPr>
          <w:lang w:val="et-EE"/>
        </w:rPr>
        <w:t xml:space="preserve"> </w:t>
      </w:r>
      <w:r w:rsidR="007F56AA" w:rsidRPr="007C1772">
        <w:rPr>
          <w:lang w:val="et-EE"/>
        </w:rPr>
        <w:t xml:space="preserve">edastab igale </w:t>
      </w:r>
      <w:r w:rsidR="002B030E" w:rsidRPr="007C1772">
        <w:rPr>
          <w:lang w:val="et-EE"/>
        </w:rPr>
        <w:t>indikatiivse (mittesiduva) pakkumise etapis</w:t>
      </w:r>
      <w:r w:rsidR="007F56AA" w:rsidRPr="007C1772">
        <w:rPr>
          <w:lang w:val="et-EE"/>
        </w:rPr>
        <w:t xml:space="preserve"> osalevale pakkujale e-kirja teel teate, milles on märgitud</w:t>
      </w:r>
      <w:r w:rsidR="00861E1F" w:rsidRPr="007C1772">
        <w:rPr>
          <w:lang w:val="et-EE"/>
        </w:rPr>
        <w:t xml:space="preserve"> </w:t>
      </w:r>
      <w:r w:rsidR="004227BD">
        <w:rPr>
          <w:lang w:val="et-EE"/>
        </w:rPr>
        <w:t xml:space="preserve">väljavalitud pakkujate </w:t>
      </w:r>
      <w:r w:rsidR="00861E1F" w:rsidRPr="007C1772">
        <w:rPr>
          <w:lang w:val="et-EE"/>
        </w:rPr>
        <w:t>hindepunktid, teate adressaadiks</w:t>
      </w:r>
      <w:r w:rsidR="007F56AA" w:rsidRPr="007C1772">
        <w:rPr>
          <w:lang w:val="et-EE"/>
        </w:rPr>
        <w:t xml:space="preserve"> </w:t>
      </w:r>
      <w:r w:rsidR="00861E1F" w:rsidRPr="007C1772">
        <w:rPr>
          <w:lang w:val="et-EE"/>
        </w:rPr>
        <w:t>oleva</w:t>
      </w:r>
      <w:r w:rsidR="005E0A1C" w:rsidRPr="007C1772">
        <w:rPr>
          <w:lang w:val="et-EE"/>
        </w:rPr>
        <w:t xml:space="preserve"> pakkuja hindepunktid ja tema asukoht mittesiduvate pakkumiste paremusjärjestuses. </w:t>
      </w:r>
    </w:p>
    <w:p w14:paraId="625D0493" w14:textId="2D57E294" w:rsidR="00AF6BDF" w:rsidRPr="007C1772" w:rsidRDefault="00AF6BDF" w:rsidP="00701F8E">
      <w:pPr>
        <w:pStyle w:val="NCNumbering"/>
        <w:rPr>
          <w:lang w:val="et-EE"/>
        </w:rPr>
      </w:pPr>
      <w:r w:rsidRPr="007C1772">
        <w:rPr>
          <w:lang w:val="et-EE"/>
        </w:rPr>
        <w:t>Kui indikatiivse (mittesiduva pakkumise) hindamisel tekib olukor</w:t>
      </w:r>
      <w:r w:rsidR="00CF543C" w:rsidRPr="007C1772">
        <w:rPr>
          <w:lang w:val="et-EE"/>
        </w:rPr>
        <w:t xml:space="preserve">d, milles mitu pakkujat saavad võrdse arvu punkte ja sellel võib olla tähendus küsimuses, kas </w:t>
      </w:r>
      <w:r w:rsidR="00892CAD" w:rsidRPr="007C1772">
        <w:rPr>
          <w:lang w:val="et-EE"/>
        </w:rPr>
        <w:t>ja millised pakkujad valitakse pakkujateks, kes saavad esitada siduva pakkum</w:t>
      </w:r>
      <w:r w:rsidR="00D2301C" w:rsidRPr="007C1772">
        <w:rPr>
          <w:lang w:val="et-EE"/>
        </w:rPr>
        <w:t>i</w:t>
      </w:r>
      <w:r w:rsidR="00892CAD" w:rsidRPr="007C1772">
        <w:rPr>
          <w:lang w:val="et-EE"/>
        </w:rPr>
        <w:t>se</w:t>
      </w:r>
      <w:r w:rsidR="00DC00B3" w:rsidRPr="007C1772">
        <w:rPr>
          <w:lang w:val="et-EE"/>
        </w:rPr>
        <w:t xml:space="preserve">, siis </w:t>
      </w:r>
      <w:r w:rsidR="00E317A6" w:rsidRPr="29D2E0F3">
        <w:rPr>
          <w:lang w:val="et-EE"/>
        </w:rPr>
        <w:t>võib valikpakkumise korraldaja otsustada nende pakkujate vahel läbi viia täiendava indikatiivse (mittesiduva) pakkumise vooru</w:t>
      </w:r>
      <w:r w:rsidR="003D3F88">
        <w:rPr>
          <w:lang w:val="et-EE"/>
        </w:rPr>
        <w:t xml:space="preserve"> eesmärgiga määrata nende omavaheline jär</w:t>
      </w:r>
      <w:r w:rsidR="00C031C6">
        <w:rPr>
          <w:lang w:val="et-EE"/>
        </w:rPr>
        <w:t>j</w:t>
      </w:r>
      <w:r w:rsidR="003D3F88">
        <w:rPr>
          <w:lang w:val="et-EE"/>
        </w:rPr>
        <w:t>estus</w:t>
      </w:r>
      <w:r w:rsidR="00E317A6" w:rsidRPr="29D2E0F3">
        <w:rPr>
          <w:lang w:val="et-EE"/>
        </w:rPr>
        <w:t xml:space="preserve">, mille raames saavad </w:t>
      </w:r>
      <w:r w:rsidR="00366C60" w:rsidRPr="29D2E0F3">
        <w:rPr>
          <w:lang w:val="et-EE"/>
        </w:rPr>
        <w:t>need pakkujad esitada uued indikatiivsed (mittesiduvad) pakkumised.</w:t>
      </w:r>
      <w:r w:rsidR="001F6E53" w:rsidRPr="29D2E0F3">
        <w:rPr>
          <w:lang w:val="et-EE"/>
        </w:rPr>
        <w:t xml:space="preserve"> Neid pakkumisi hinnatakse lähtudes indikatiivse (mittesiduva) pakkumise etapi lisatingimustest</w:t>
      </w:r>
      <w:r w:rsidR="00E87B05">
        <w:rPr>
          <w:lang w:val="et-EE"/>
        </w:rPr>
        <w:t xml:space="preserve"> (arvestades muu hulgas valikpakkumise korraldaja õigust tingimusi muuta vastavalt punktile</w:t>
      </w:r>
      <w:r w:rsidR="0089318B">
        <w:rPr>
          <w:lang w:val="et-EE"/>
        </w:rPr>
        <w:t xml:space="preserve"> 99</w:t>
      </w:r>
      <w:r w:rsidR="00E87B05">
        <w:rPr>
          <w:lang w:val="et-EE"/>
        </w:rPr>
        <w:t>)</w:t>
      </w:r>
      <w:r w:rsidR="001F6E53" w:rsidRPr="29D2E0F3">
        <w:rPr>
          <w:lang w:val="et-EE"/>
        </w:rPr>
        <w:t>.</w:t>
      </w:r>
    </w:p>
    <w:p w14:paraId="2C325C68" w14:textId="727C6991" w:rsidR="00DF2C22" w:rsidRPr="007C1772" w:rsidRDefault="00DF2C22" w:rsidP="00701F8E">
      <w:pPr>
        <w:pStyle w:val="NCNumbering"/>
        <w:rPr>
          <w:lang w:val="et-EE"/>
        </w:rPr>
      </w:pPr>
      <w:r w:rsidRPr="007C1772">
        <w:rPr>
          <w:lang w:val="et-EE"/>
        </w:rPr>
        <w:t>Indikatiivseid (mittesiduvaid) pakkumisi hinnatakse 100 palli skaalal.</w:t>
      </w:r>
    </w:p>
    <w:p w14:paraId="7F5A6831" w14:textId="25909FCB" w:rsidR="004472F5" w:rsidRPr="007C1772" w:rsidRDefault="004472F5" w:rsidP="004472F5">
      <w:pPr>
        <w:pStyle w:val="2ndlevelheading"/>
        <w:rPr>
          <w:lang w:val="et-EE"/>
        </w:rPr>
      </w:pPr>
      <w:r w:rsidRPr="007C1772">
        <w:rPr>
          <w:lang w:val="et-EE"/>
        </w:rPr>
        <w:t>Indikatiivse (mittesiduva) pakkumise etapi lisatingimused</w:t>
      </w:r>
    </w:p>
    <w:p w14:paraId="3982BE8B" w14:textId="08D459C1" w:rsidR="00252BA7" w:rsidRPr="007C1772" w:rsidRDefault="00251EE9" w:rsidP="00701F8E">
      <w:pPr>
        <w:pStyle w:val="NCNumbering"/>
        <w:rPr>
          <w:lang w:val="et-EE"/>
        </w:rPr>
      </w:pPr>
      <w:r w:rsidRPr="007C1772">
        <w:rPr>
          <w:lang w:val="et-EE"/>
        </w:rPr>
        <w:t>Indikatiivse (mittesiduva) pakkumise etapi l</w:t>
      </w:r>
      <w:r w:rsidR="00EB577C" w:rsidRPr="007C1772">
        <w:rPr>
          <w:lang w:val="et-EE"/>
        </w:rPr>
        <w:t>isatingimused jagunevad finantspakkumiseks ja finantspakkumise tingimusteks.</w:t>
      </w:r>
    </w:p>
    <w:p w14:paraId="587185E3" w14:textId="7C2C3616" w:rsidR="00EB577C" w:rsidRPr="007C1772" w:rsidRDefault="00EB577C" w:rsidP="00701F8E">
      <w:pPr>
        <w:pStyle w:val="NCNumbering"/>
        <w:rPr>
          <w:lang w:val="et-EE"/>
        </w:rPr>
      </w:pPr>
      <w:r w:rsidRPr="007C1772">
        <w:rPr>
          <w:lang w:val="et-EE"/>
        </w:rPr>
        <w:t>Finantspakkumine</w:t>
      </w:r>
      <w:r w:rsidR="002B3390" w:rsidRPr="007C1772">
        <w:rPr>
          <w:lang w:val="et-EE"/>
        </w:rPr>
        <w:t>:</w:t>
      </w:r>
    </w:p>
    <w:p w14:paraId="162A4569" w14:textId="622B5BAA" w:rsidR="00EB577C" w:rsidRPr="007C1772" w:rsidRDefault="00EB577C" w:rsidP="002B33B3">
      <w:pPr>
        <w:pStyle w:val="NCNumbering"/>
        <w:numPr>
          <w:ilvl w:val="0"/>
          <w:numId w:val="17"/>
        </w:numPr>
        <w:rPr>
          <w:lang w:val="et-EE"/>
        </w:rPr>
      </w:pPr>
      <w:r w:rsidRPr="007C1772">
        <w:rPr>
          <w:lang w:val="et-EE"/>
        </w:rPr>
        <w:t xml:space="preserve">Investeeringu kogusumma, mida pakkuja on valmis </w:t>
      </w:r>
      <w:proofErr w:type="spellStart"/>
      <w:r w:rsidR="00F02D68" w:rsidRPr="007C1772">
        <w:rPr>
          <w:lang w:val="et-EE"/>
        </w:rPr>
        <w:t>Hexesti</w:t>
      </w:r>
      <w:proofErr w:type="spellEnd"/>
      <w:r w:rsidR="00F02D68" w:rsidRPr="007C1772">
        <w:rPr>
          <w:lang w:val="et-EE"/>
        </w:rPr>
        <w:t xml:space="preserve"> </w:t>
      </w:r>
      <w:r w:rsidRPr="007C1772">
        <w:rPr>
          <w:lang w:val="et-EE"/>
        </w:rPr>
        <w:t xml:space="preserve">investeerima selles 49% osaluse omandamiseks (läbi </w:t>
      </w:r>
      <w:proofErr w:type="spellStart"/>
      <w:r w:rsidR="00F02D68" w:rsidRPr="007C1772">
        <w:rPr>
          <w:lang w:val="et-EE"/>
        </w:rPr>
        <w:t>Hexesti</w:t>
      </w:r>
      <w:proofErr w:type="spellEnd"/>
      <w:r w:rsidR="00F02D68" w:rsidRPr="007C1772">
        <w:rPr>
          <w:lang w:val="et-EE"/>
        </w:rPr>
        <w:t xml:space="preserve"> </w:t>
      </w:r>
      <w:r w:rsidRPr="007C1772">
        <w:rPr>
          <w:lang w:val="et-EE"/>
        </w:rPr>
        <w:t>poolt väljalastavate uute aktsiate märkimise, mille koguarv peab olema võrdne 49% osalusega). Finantspakkumise osana tuleb esitada pakkumise põhiliste eelduste kirjeldus ja väärtuse arvutamise metoodika, millel see põhineb. Finantspakkumine peab arvestama ka alljärgnevaga:</w:t>
      </w:r>
    </w:p>
    <w:p w14:paraId="6EB58EDB" w14:textId="7D67DB9C" w:rsidR="00EB577C" w:rsidRPr="007C1772" w:rsidRDefault="00EB577C" w:rsidP="002B33B3">
      <w:pPr>
        <w:numPr>
          <w:ilvl w:val="3"/>
          <w:numId w:val="11"/>
        </w:numPr>
        <w:spacing w:after="0" w:line="240" w:lineRule="auto"/>
        <w:ind w:left="1645" w:hanging="794"/>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 xml:space="preserve">Pakutav osaluse suurus on võrdne 49% </w:t>
      </w:r>
      <w:proofErr w:type="spellStart"/>
      <w:r w:rsidR="00F02D68" w:rsidRPr="007C1772">
        <w:rPr>
          <w:rFonts w:ascii="Times New Roman" w:eastAsia="Aptos" w:hAnsi="Times New Roman" w:cs="Times New Roman"/>
          <w:sz w:val="24"/>
          <w:szCs w:val="24"/>
          <w:lang w:eastAsia="ja-JP"/>
        </w:rPr>
        <w:t>Hexesti</w:t>
      </w:r>
      <w:proofErr w:type="spellEnd"/>
      <w:r w:rsidR="00F02D68" w:rsidRPr="007C1772">
        <w:rPr>
          <w:rFonts w:ascii="Times New Roman" w:eastAsia="Aptos" w:hAnsi="Times New Roman" w:cs="Times New Roman"/>
          <w:sz w:val="24"/>
          <w:szCs w:val="24"/>
          <w:lang w:eastAsia="ja-JP"/>
        </w:rPr>
        <w:t xml:space="preserve"> </w:t>
      </w:r>
      <w:r w:rsidRPr="007C1772">
        <w:rPr>
          <w:rFonts w:ascii="Times New Roman" w:eastAsia="Aptos" w:hAnsi="Times New Roman" w:cs="Times New Roman"/>
          <w:sz w:val="24"/>
          <w:szCs w:val="24"/>
          <w:lang w:eastAsia="ja-JP"/>
        </w:rPr>
        <w:t>aktsiakapitalist ning sellest kõrvalekalduvaid pakkumisi arvesse ei võeta.</w:t>
      </w:r>
    </w:p>
    <w:p w14:paraId="46364CDD" w14:textId="10BB8E58" w:rsidR="00EB577C" w:rsidRPr="007C1772" w:rsidRDefault="00EB577C" w:rsidP="002B33B3">
      <w:pPr>
        <w:numPr>
          <w:ilvl w:val="3"/>
          <w:numId w:val="11"/>
        </w:numPr>
        <w:spacing w:after="0" w:line="240" w:lineRule="auto"/>
        <w:ind w:left="1645" w:hanging="794"/>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lastRenderedPageBreak/>
        <w:t>Finantspakkumine peab olema fikseeritud konkreetse arvuna ning ei tohi olla määratud vahemikuna. Vahemiku märkimise korral võetakse hindamisel aluseks vahemiku madalaim väärtus (mis loetakse 49% osaluse omandamise eest pakutud hinnaks), muid väärtusi ei arvestata.</w:t>
      </w:r>
    </w:p>
    <w:p w14:paraId="2C2F83F1" w14:textId="182199C1" w:rsidR="00EB577C" w:rsidRPr="007C1772" w:rsidRDefault="00EB577C" w:rsidP="002B33B3">
      <w:pPr>
        <w:numPr>
          <w:ilvl w:val="3"/>
          <w:numId w:val="11"/>
        </w:numPr>
        <w:spacing w:after="0" w:line="240" w:lineRule="auto"/>
        <w:ind w:left="1645" w:hanging="794"/>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 xml:space="preserve">Kui </w:t>
      </w:r>
      <w:proofErr w:type="spellStart"/>
      <w:r w:rsidR="00583111" w:rsidRPr="007C1772">
        <w:rPr>
          <w:rFonts w:ascii="Times New Roman" w:eastAsia="Aptos" w:hAnsi="Times New Roman" w:cs="Times New Roman"/>
          <w:sz w:val="24"/>
          <w:szCs w:val="24"/>
          <w:lang w:eastAsia="ja-JP"/>
        </w:rPr>
        <w:t>Hexest</w:t>
      </w:r>
      <w:proofErr w:type="spellEnd"/>
      <w:r w:rsidRPr="007C1772">
        <w:rPr>
          <w:rFonts w:ascii="Times New Roman" w:eastAsia="Aptos" w:hAnsi="Times New Roman" w:cs="Times New Roman"/>
          <w:sz w:val="24"/>
          <w:szCs w:val="24"/>
          <w:lang w:eastAsia="ja-JP"/>
        </w:rPr>
        <w:t xml:space="preserve"> saab toetust Euroopa kaitsetööstuse programmist (</w:t>
      </w:r>
      <w:proofErr w:type="spellStart"/>
      <w:r w:rsidRPr="007C1772">
        <w:rPr>
          <w:rFonts w:ascii="Times New Roman" w:eastAsia="Aptos" w:hAnsi="Times New Roman" w:cs="Times New Roman"/>
          <w:sz w:val="24"/>
          <w:szCs w:val="24"/>
          <w:lang w:eastAsia="ja-JP"/>
        </w:rPr>
        <w:t>European</w:t>
      </w:r>
      <w:proofErr w:type="spellEnd"/>
      <w:r w:rsidRPr="007C1772">
        <w:rPr>
          <w:rFonts w:ascii="Times New Roman" w:eastAsia="Aptos" w:hAnsi="Times New Roman" w:cs="Times New Roman"/>
          <w:sz w:val="24"/>
          <w:szCs w:val="24"/>
          <w:lang w:eastAsia="ja-JP"/>
        </w:rPr>
        <w:t xml:space="preserve"> </w:t>
      </w:r>
      <w:proofErr w:type="spellStart"/>
      <w:r w:rsidRPr="007C1772">
        <w:rPr>
          <w:rFonts w:ascii="Times New Roman" w:eastAsia="Aptos" w:hAnsi="Times New Roman" w:cs="Times New Roman"/>
          <w:sz w:val="24"/>
          <w:szCs w:val="24"/>
          <w:lang w:eastAsia="ja-JP"/>
        </w:rPr>
        <w:t>Defence</w:t>
      </w:r>
      <w:proofErr w:type="spellEnd"/>
      <w:r w:rsidRPr="007C1772">
        <w:rPr>
          <w:rFonts w:ascii="Times New Roman" w:eastAsia="Aptos" w:hAnsi="Times New Roman" w:cs="Times New Roman"/>
          <w:sz w:val="24"/>
          <w:szCs w:val="24"/>
          <w:lang w:eastAsia="ja-JP"/>
        </w:rPr>
        <w:t xml:space="preserve"> Industry </w:t>
      </w:r>
      <w:proofErr w:type="spellStart"/>
      <w:r w:rsidRPr="007C1772">
        <w:rPr>
          <w:rFonts w:ascii="Times New Roman" w:eastAsia="Aptos" w:hAnsi="Times New Roman" w:cs="Times New Roman"/>
          <w:sz w:val="24"/>
          <w:szCs w:val="24"/>
          <w:lang w:eastAsia="ja-JP"/>
        </w:rPr>
        <w:t>Program</w:t>
      </w:r>
      <w:proofErr w:type="spellEnd"/>
      <w:r w:rsidRPr="007C1772">
        <w:rPr>
          <w:rFonts w:ascii="Times New Roman" w:eastAsia="Aptos" w:hAnsi="Times New Roman" w:cs="Times New Roman"/>
          <w:sz w:val="24"/>
          <w:szCs w:val="24"/>
          <w:lang w:eastAsia="ja-JP"/>
        </w:rPr>
        <w:t xml:space="preserve">), võib riik saadava toetuse ulatuses vähendada oma panust </w:t>
      </w:r>
      <w:proofErr w:type="spellStart"/>
      <w:r w:rsidR="00583111" w:rsidRPr="007C1772">
        <w:rPr>
          <w:rFonts w:ascii="Times New Roman" w:eastAsia="Aptos" w:hAnsi="Times New Roman" w:cs="Times New Roman"/>
          <w:sz w:val="24"/>
          <w:szCs w:val="24"/>
          <w:lang w:eastAsia="ja-JP"/>
        </w:rPr>
        <w:t>Hexesti</w:t>
      </w:r>
      <w:proofErr w:type="spellEnd"/>
      <w:r w:rsidRPr="007C1772">
        <w:rPr>
          <w:rFonts w:ascii="Times New Roman" w:eastAsia="Aptos" w:hAnsi="Times New Roman" w:cs="Times New Roman"/>
          <w:sz w:val="24"/>
          <w:szCs w:val="24"/>
          <w:lang w:eastAsia="ja-JP"/>
        </w:rPr>
        <w:t xml:space="preserve"> omakapitali vajaduse katmisel (selguse huvides, riik säilitab sel juhul enamusosaluse </w:t>
      </w:r>
      <w:proofErr w:type="spellStart"/>
      <w:r w:rsidR="00583111" w:rsidRPr="007C1772">
        <w:rPr>
          <w:rFonts w:ascii="Times New Roman" w:eastAsia="Aptos" w:hAnsi="Times New Roman" w:cs="Times New Roman"/>
          <w:sz w:val="24"/>
          <w:szCs w:val="24"/>
          <w:lang w:eastAsia="ja-JP"/>
        </w:rPr>
        <w:t>Hexestis</w:t>
      </w:r>
      <w:proofErr w:type="spellEnd"/>
      <w:r w:rsidRPr="007C1772">
        <w:rPr>
          <w:rFonts w:ascii="Times New Roman" w:eastAsia="Aptos" w:hAnsi="Times New Roman" w:cs="Times New Roman"/>
          <w:sz w:val="24"/>
          <w:szCs w:val="24"/>
          <w:lang w:eastAsia="ja-JP"/>
        </w:rPr>
        <w:t>), ent saadav toetus ei mõjuta investori poolt panustatavat investeeringu kogusummat ega selle eest saadava osaluse proportsiooni.</w:t>
      </w:r>
      <w:r w:rsidR="0037254F" w:rsidRPr="007C1772">
        <w:rPr>
          <w:rFonts w:ascii="Times New Roman" w:eastAsia="Aptos" w:hAnsi="Times New Roman" w:cs="Times New Roman"/>
          <w:sz w:val="24"/>
          <w:szCs w:val="24"/>
          <w:lang w:eastAsia="ja-JP"/>
        </w:rPr>
        <w:t xml:space="preserve"> </w:t>
      </w:r>
    </w:p>
    <w:p w14:paraId="35E57D3B" w14:textId="72CC0341" w:rsidR="00EB577C" w:rsidRPr="007C1772" w:rsidRDefault="00EB577C" w:rsidP="002B33B3">
      <w:pPr>
        <w:widowControl w:val="0"/>
        <w:numPr>
          <w:ilvl w:val="2"/>
          <w:numId w:val="11"/>
        </w:numPr>
        <w:spacing w:after="0" w:line="240" w:lineRule="auto"/>
        <w:ind w:left="1134" w:hanging="567"/>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Suurim pakutud investeeringusumma annab kõrgeima tulemuse</w:t>
      </w:r>
      <w:r w:rsidR="00F26398" w:rsidRPr="007C1772">
        <w:rPr>
          <w:rFonts w:ascii="Times New Roman" w:eastAsia="Aptos" w:hAnsi="Times New Roman" w:cs="Times New Roman"/>
          <w:sz w:val="24"/>
          <w:szCs w:val="24"/>
          <w:lang w:eastAsia="ja-JP"/>
        </w:rPr>
        <w:t xml:space="preserve"> (vastava osakaalu kontekstis)</w:t>
      </w:r>
      <w:r w:rsidRPr="007C1772">
        <w:rPr>
          <w:rFonts w:ascii="Times New Roman" w:eastAsia="Aptos" w:hAnsi="Times New Roman" w:cs="Times New Roman"/>
          <w:sz w:val="24"/>
          <w:szCs w:val="24"/>
          <w:lang w:eastAsia="ja-JP"/>
        </w:rPr>
        <w:t xml:space="preserve">, kõiki teisi pakkumisi hinnatakse kõrgeima pakkumisega </w:t>
      </w:r>
      <w:r w:rsidR="003F4921" w:rsidRPr="007C1772">
        <w:rPr>
          <w:rFonts w:ascii="Times New Roman" w:eastAsia="Aptos" w:hAnsi="Times New Roman" w:cs="Times New Roman"/>
          <w:sz w:val="24"/>
          <w:szCs w:val="24"/>
          <w:lang w:eastAsia="ja-JP"/>
        </w:rPr>
        <w:t xml:space="preserve">võrreldes </w:t>
      </w:r>
      <w:r w:rsidRPr="007C1772">
        <w:rPr>
          <w:rFonts w:ascii="Times New Roman" w:eastAsia="Aptos" w:hAnsi="Times New Roman" w:cs="Times New Roman"/>
          <w:sz w:val="24"/>
          <w:szCs w:val="24"/>
          <w:lang w:eastAsia="ja-JP"/>
        </w:rPr>
        <w:t>proportsionaalselt. Finantspakkumise osakaal on 60% kogu mittesiduva pakkumise hindamistulemusest.</w:t>
      </w:r>
    </w:p>
    <w:p w14:paraId="2CD0746E" w14:textId="77777777" w:rsidR="00EB577C" w:rsidRPr="007C1772" w:rsidRDefault="00EB577C" w:rsidP="00701F8E">
      <w:pPr>
        <w:pStyle w:val="NCNumbering"/>
        <w:rPr>
          <w:lang w:val="et-EE"/>
        </w:rPr>
      </w:pPr>
      <w:r w:rsidRPr="007C1772">
        <w:rPr>
          <w:lang w:val="et-EE"/>
        </w:rPr>
        <w:t>Finantspakkumise tingimused</w:t>
      </w:r>
    </w:p>
    <w:p w14:paraId="540F651E" w14:textId="45C3B487" w:rsidR="00EB577C" w:rsidRPr="007C1772" w:rsidRDefault="00EB577C" w:rsidP="002B33B3">
      <w:pPr>
        <w:widowControl w:val="0"/>
        <w:numPr>
          <w:ilvl w:val="2"/>
          <w:numId w:val="18"/>
        </w:numPr>
        <w:spacing w:after="0" w:line="240" w:lineRule="auto"/>
        <w:ind w:left="1134" w:hanging="567"/>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 xml:space="preserve">Pakkujad peavad loetlema oma pakkumise põhitingimused, sealhulgas kõik tingimused ja/või nõuded, mida pakkuja investeeringu tegemise eest vastutasuks </w:t>
      </w:r>
      <w:proofErr w:type="spellStart"/>
      <w:r w:rsidR="00050F47" w:rsidRPr="007C1772">
        <w:rPr>
          <w:rFonts w:ascii="Times New Roman" w:eastAsia="Aptos" w:hAnsi="Times New Roman" w:cs="Times New Roman"/>
          <w:sz w:val="24"/>
          <w:szCs w:val="24"/>
          <w:lang w:eastAsia="ja-JP"/>
        </w:rPr>
        <w:t>Hexestilt</w:t>
      </w:r>
      <w:proofErr w:type="spellEnd"/>
      <w:r w:rsidRPr="007C1772">
        <w:rPr>
          <w:rFonts w:ascii="Times New Roman" w:eastAsia="Aptos" w:hAnsi="Times New Roman" w:cs="Times New Roman"/>
          <w:sz w:val="24"/>
          <w:szCs w:val="24"/>
          <w:lang w:eastAsia="ja-JP"/>
        </w:rPr>
        <w:t xml:space="preserve"> ja/või riigilt nõuab.</w:t>
      </w:r>
    </w:p>
    <w:p w14:paraId="6DA722D6" w14:textId="2378D1A2" w:rsidR="00EB577C" w:rsidRPr="007C1772" w:rsidRDefault="00EB577C" w:rsidP="29D2E0F3">
      <w:pPr>
        <w:widowControl w:val="0"/>
        <w:numPr>
          <w:ilvl w:val="2"/>
          <w:numId w:val="18"/>
        </w:numPr>
        <w:spacing w:after="0" w:line="240" w:lineRule="auto"/>
        <w:ind w:left="1134" w:hanging="567"/>
        <w:contextualSpacing/>
        <w:jc w:val="both"/>
        <w:rPr>
          <w:rFonts w:ascii="Times New Roman" w:eastAsia="Aptos" w:hAnsi="Times New Roman" w:cs="Times New Roman"/>
          <w:sz w:val="24"/>
          <w:szCs w:val="24"/>
          <w:lang w:eastAsia="ja-JP"/>
        </w:rPr>
      </w:pPr>
      <w:r w:rsidRPr="29D2E0F3">
        <w:rPr>
          <w:rFonts w:ascii="Times New Roman" w:eastAsia="Aptos" w:hAnsi="Times New Roman" w:cs="Times New Roman"/>
          <w:sz w:val="24"/>
          <w:szCs w:val="24"/>
          <w:lang w:eastAsia="ja-JP"/>
        </w:rPr>
        <w:t>Kõige väiksema mõjuga tingimustega pakkumine annab kõrgeima tulemuse</w:t>
      </w:r>
      <w:r w:rsidR="00F26398" w:rsidRPr="29D2E0F3">
        <w:rPr>
          <w:rFonts w:ascii="Times New Roman" w:eastAsia="Aptos" w:hAnsi="Times New Roman" w:cs="Times New Roman"/>
          <w:sz w:val="24"/>
          <w:szCs w:val="24"/>
          <w:lang w:eastAsia="ja-JP"/>
        </w:rPr>
        <w:t xml:space="preserve"> (vastava osakaalu kontekstis)</w:t>
      </w:r>
      <w:r w:rsidRPr="29D2E0F3">
        <w:rPr>
          <w:rFonts w:ascii="Times New Roman" w:eastAsia="Aptos" w:hAnsi="Times New Roman" w:cs="Times New Roman"/>
          <w:sz w:val="24"/>
          <w:szCs w:val="24"/>
          <w:lang w:eastAsia="ja-JP"/>
        </w:rPr>
        <w:t>, kõiki teisi pakkumisi hinnatakse võrreldes kõrgeima pakkumisega. Finantspakkumise tingimuslikkuse osakaal on 40% kogu mittesiduva pakkumise hindamistulemusest.</w:t>
      </w:r>
    </w:p>
    <w:p w14:paraId="03534CB8" w14:textId="77777777" w:rsidR="00EB577C" w:rsidRPr="007C1772" w:rsidRDefault="00EB577C" w:rsidP="00701F8E">
      <w:pPr>
        <w:pStyle w:val="NCNumbering"/>
        <w:rPr>
          <w:lang w:val="et-EE"/>
        </w:rPr>
      </w:pPr>
      <w:r w:rsidRPr="007C1772">
        <w:rPr>
          <w:lang w:val="et-EE"/>
        </w:rPr>
        <w:t>Kokkuvõte mittesiduva pakkumise faasi lisatingimustest ja osakaaludest</w:t>
      </w:r>
    </w:p>
    <w:tbl>
      <w:tblPr>
        <w:tblStyle w:val="TableGrid"/>
        <w:tblW w:w="0" w:type="auto"/>
        <w:tblLook w:val="04A0" w:firstRow="1" w:lastRow="0" w:firstColumn="1" w:lastColumn="0" w:noHBand="0" w:noVBand="1"/>
      </w:tblPr>
      <w:tblGrid>
        <w:gridCol w:w="7983"/>
        <w:gridCol w:w="1079"/>
      </w:tblGrid>
      <w:tr w:rsidR="00EB577C" w:rsidRPr="007C1772" w14:paraId="68BAB9D7" w14:textId="77777777">
        <w:tc>
          <w:tcPr>
            <w:tcW w:w="8185" w:type="dxa"/>
          </w:tcPr>
          <w:p w14:paraId="2DB2E817" w14:textId="77777777" w:rsidR="00EB577C" w:rsidRPr="007C1772" w:rsidRDefault="00EB577C">
            <w:pPr>
              <w:widowControl w:val="0"/>
              <w:spacing w:line="279" w:lineRule="auto"/>
              <w:jc w:val="both"/>
              <w:rPr>
                <w:rFonts w:ascii="Times New Roman" w:eastAsia="Aptos" w:hAnsi="Times New Roman" w:cs="Times New Roman"/>
                <w:b/>
                <w:bCs/>
                <w:sz w:val="24"/>
                <w:szCs w:val="24"/>
                <w:lang w:eastAsia="ja-JP"/>
              </w:rPr>
            </w:pPr>
            <w:r w:rsidRPr="007C1772">
              <w:rPr>
                <w:rFonts w:ascii="Times New Roman" w:eastAsia="Aptos" w:hAnsi="Times New Roman" w:cs="Times New Roman"/>
                <w:b/>
                <w:bCs/>
                <w:sz w:val="24"/>
                <w:szCs w:val="24"/>
                <w:lang w:eastAsia="ja-JP"/>
              </w:rPr>
              <w:t>Lisatingimus</w:t>
            </w:r>
          </w:p>
        </w:tc>
        <w:tc>
          <w:tcPr>
            <w:tcW w:w="1080" w:type="dxa"/>
          </w:tcPr>
          <w:p w14:paraId="437E8B81" w14:textId="77777777" w:rsidR="00EB577C" w:rsidRPr="007C1772" w:rsidRDefault="00EB577C">
            <w:pPr>
              <w:widowControl w:val="0"/>
              <w:spacing w:line="279" w:lineRule="auto"/>
              <w:jc w:val="right"/>
              <w:rPr>
                <w:rFonts w:ascii="Times New Roman" w:eastAsia="Aptos" w:hAnsi="Times New Roman" w:cs="Times New Roman"/>
                <w:b/>
                <w:bCs/>
                <w:sz w:val="24"/>
                <w:szCs w:val="24"/>
                <w:lang w:eastAsia="ja-JP"/>
              </w:rPr>
            </w:pPr>
            <w:r w:rsidRPr="007C1772">
              <w:rPr>
                <w:rFonts w:ascii="Times New Roman" w:eastAsia="Aptos" w:hAnsi="Times New Roman" w:cs="Times New Roman"/>
                <w:b/>
                <w:bCs/>
                <w:sz w:val="24"/>
                <w:szCs w:val="24"/>
                <w:lang w:eastAsia="ja-JP"/>
              </w:rPr>
              <w:t>Osakaal</w:t>
            </w:r>
          </w:p>
        </w:tc>
      </w:tr>
      <w:tr w:rsidR="00EB577C" w:rsidRPr="007C1772" w14:paraId="6B2E00F6" w14:textId="77777777">
        <w:tc>
          <w:tcPr>
            <w:tcW w:w="8185" w:type="dxa"/>
          </w:tcPr>
          <w:p w14:paraId="5E784F1C" w14:textId="77777777" w:rsidR="00EB577C" w:rsidRPr="007C1772" w:rsidRDefault="00EB577C" w:rsidP="002B33B3">
            <w:pPr>
              <w:widowControl w:val="0"/>
              <w:numPr>
                <w:ilvl w:val="0"/>
                <w:numId w:val="9"/>
              </w:numPr>
              <w:spacing w:line="279" w:lineRule="auto"/>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Finantspakkumine</w:t>
            </w:r>
          </w:p>
        </w:tc>
        <w:tc>
          <w:tcPr>
            <w:tcW w:w="1080" w:type="dxa"/>
          </w:tcPr>
          <w:p w14:paraId="487FD57D" w14:textId="77777777" w:rsidR="00EB577C" w:rsidRPr="007C1772" w:rsidRDefault="00EB577C">
            <w:pPr>
              <w:widowControl w:val="0"/>
              <w:spacing w:line="279" w:lineRule="auto"/>
              <w:jc w:val="right"/>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60%</w:t>
            </w:r>
          </w:p>
        </w:tc>
      </w:tr>
      <w:tr w:rsidR="00EB577C" w:rsidRPr="007C1772" w14:paraId="24D8B7B8" w14:textId="77777777">
        <w:tc>
          <w:tcPr>
            <w:tcW w:w="8185" w:type="dxa"/>
          </w:tcPr>
          <w:p w14:paraId="5EE7D46D" w14:textId="77777777" w:rsidR="00EB577C" w:rsidRPr="007C1772" w:rsidRDefault="00EB577C" w:rsidP="002B33B3">
            <w:pPr>
              <w:widowControl w:val="0"/>
              <w:numPr>
                <w:ilvl w:val="0"/>
                <w:numId w:val="9"/>
              </w:numPr>
              <w:spacing w:line="279" w:lineRule="auto"/>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Finantspakkumise tingimused</w:t>
            </w:r>
          </w:p>
        </w:tc>
        <w:tc>
          <w:tcPr>
            <w:tcW w:w="1080" w:type="dxa"/>
          </w:tcPr>
          <w:p w14:paraId="7ECD4B8F" w14:textId="77777777" w:rsidR="00EB577C" w:rsidRPr="007C1772" w:rsidRDefault="00EB577C">
            <w:pPr>
              <w:widowControl w:val="0"/>
              <w:spacing w:line="279" w:lineRule="auto"/>
              <w:jc w:val="right"/>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40%</w:t>
            </w:r>
          </w:p>
        </w:tc>
      </w:tr>
    </w:tbl>
    <w:p w14:paraId="198837CC" w14:textId="1C387205" w:rsidR="00FF3E59" w:rsidRPr="007C1772" w:rsidRDefault="00FF3E59" w:rsidP="00FF3E59">
      <w:pPr>
        <w:pStyle w:val="1stlevelheading"/>
        <w:rPr>
          <w:lang w:val="et-EE"/>
        </w:rPr>
      </w:pPr>
      <w:r w:rsidRPr="007C1772">
        <w:rPr>
          <w:lang w:val="et-EE"/>
        </w:rPr>
        <w:t>Siduva pakkumise etapp</w:t>
      </w:r>
    </w:p>
    <w:p w14:paraId="72117BD6" w14:textId="70811B0A" w:rsidR="00EA0D75" w:rsidRPr="007C1772" w:rsidRDefault="0080513D" w:rsidP="00701F8E">
      <w:pPr>
        <w:pStyle w:val="NCNumbering"/>
        <w:rPr>
          <w:lang w:val="et-EE"/>
        </w:rPr>
      </w:pPr>
      <w:r w:rsidRPr="007C1772">
        <w:rPr>
          <w:lang w:val="et-EE"/>
        </w:rPr>
        <w:t>Pärast läbirääkimiste lõpetamise teate esitamist</w:t>
      </w:r>
      <w:r w:rsidR="00A91137" w:rsidRPr="007C1772">
        <w:rPr>
          <w:lang w:val="et-EE"/>
        </w:rPr>
        <w:t xml:space="preserve"> </w:t>
      </w:r>
      <w:r w:rsidR="00F913CB" w:rsidRPr="007C1772">
        <w:rPr>
          <w:lang w:val="et-EE"/>
        </w:rPr>
        <w:t>valib</w:t>
      </w:r>
      <w:r w:rsidR="00A91137" w:rsidRPr="007C1772">
        <w:rPr>
          <w:lang w:val="et-EE"/>
        </w:rPr>
        <w:t xml:space="preserve"> valikpakkumise korraldaja mittesiduvate pakkumiste paremusjärjestuse </w:t>
      </w:r>
      <w:r w:rsidR="008B2802" w:rsidRPr="007C1772">
        <w:rPr>
          <w:lang w:val="et-EE"/>
        </w:rPr>
        <w:t xml:space="preserve">alusel </w:t>
      </w:r>
      <w:r w:rsidR="00FC19BA" w:rsidRPr="007C1772">
        <w:rPr>
          <w:lang w:val="et-EE"/>
        </w:rPr>
        <w:t xml:space="preserve">välja </w:t>
      </w:r>
      <w:r w:rsidR="00F913CB" w:rsidRPr="007C1772">
        <w:rPr>
          <w:lang w:val="et-EE"/>
        </w:rPr>
        <w:t xml:space="preserve">kuni viis parima </w:t>
      </w:r>
      <w:r w:rsidR="00FC19BA" w:rsidRPr="007C1772">
        <w:rPr>
          <w:lang w:val="et-EE"/>
        </w:rPr>
        <w:t>indikatiivse (mittesiduva) pakkumise esitanud pakkujat</w:t>
      </w:r>
      <w:r w:rsidR="001834FF" w:rsidRPr="007C1772">
        <w:rPr>
          <w:lang w:val="et-EE"/>
        </w:rPr>
        <w:t xml:space="preserve"> (edaspidi </w:t>
      </w:r>
      <w:r w:rsidR="001834FF" w:rsidRPr="007C1772">
        <w:rPr>
          <w:b/>
          <w:bCs/>
          <w:lang w:val="et-EE"/>
        </w:rPr>
        <w:t>väljavalitud pakkujad</w:t>
      </w:r>
      <w:r w:rsidR="001834FF" w:rsidRPr="007C1772">
        <w:rPr>
          <w:lang w:val="et-EE"/>
        </w:rPr>
        <w:t>)</w:t>
      </w:r>
      <w:r w:rsidR="00AD6BE8" w:rsidRPr="007C1772">
        <w:rPr>
          <w:lang w:val="et-EE"/>
        </w:rPr>
        <w:t xml:space="preserve">, kellele tehakse ettepanek esitada </w:t>
      </w:r>
      <w:r w:rsidR="00812C38" w:rsidRPr="007C1772">
        <w:rPr>
          <w:lang w:val="et-EE"/>
        </w:rPr>
        <w:t>siduvad pakkumised</w:t>
      </w:r>
      <w:r w:rsidR="00F52559" w:rsidRPr="007C1772">
        <w:rPr>
          <w:lang w:val="et-EE"/>
        </w:rPr>
        <w:t xml:space="preserve"> ning kellele esitatakse siduva pakkumise etappi </w:t>
      </w:r>
      <w:r w:rsidR="00F40D5E" w:rsidRPr="007C1772">
        <w:rPr>
          <w:lang w:val="et-EE"/>
        </w:rPr>
        <w:t>detailsemalt kirjeldavad dokumendid</w:t>
      </w:r>
      <w:r w:rsidR="00E562BE" w:rsidRPr="007C1772">
        <w:rPr>
          <w:lang w:val="et-EE"/>
        </w:rPr>
        <w:t>. Valikpakkumise korraldaja võib</w:t>
      </w:r>
      <w:r w:rsidR="00E61800" w:rsidRPr="007C1772">
        <w:rPr>
          <w:lang w:val="et-EE"/>
        </w:rPr>
        <w:t xml:space="preserve"> samadel alustel</w:t>
      </w:r>
      <w:r w:rsidR="00E562BE" w:rsidRPr="007C1772">
        <w:rPr>
          <w:lang w:val="et-EE"/>
        </w:rPr>
        <w:t xml:space="preserve"> otsustada </w:t>
      </w:r>
      <w:r w:rsidR="00E61800" w:rsidRPr="007C1772">
        <w:rPr>
          <w:lang w:val="et-EE"/>
        </w:rPr>
        <w:t xml:space="preserve">välja </w:t>
      </w:r>
      <w:r w:rsidR="00E562BE" w:rsidRPr="007C1772">
        <w:rPr>
          <w:lang w:val="et-EE"/>
        </w:rPr>
        <w:t xml:space="preserve">valida </w:t>
      </w:r>
      <w:r w:rsidR="00E61800" w:rsidRPr="007C1772">
        <w:rPr>
          <w:lang w:val="et-EE"/>
        </w:rPr>
        <w:t>ka vähem pakkujaid</w:t>
      </w:r>
      <w:r w:rsidR="008B6E4E" w:rsidRPr="007C1772">
        <w:rPr>
          <w:lang w:val="et-EE"/>
        </w:rPr>
        <w:t xml:space="preserve"> kui viis</w:t>
      </w:r>
      <w:r w:rsidR="00E61800" w:rsidRPr="007C1772">
        <w:rPr>
          <w:lang w:val="et-EE"/>
        </w:rPr>
        <w:t xml:space="preserve">. </w:t>
      </w:r>
    </w:p>
    <w:p w14:paraId="40B2569B" w14:textId="72FECD1E" w:rsidR="00750D37" w:rsidRPr="007C1772" w:rsidRDefault="00E61800" w:rsidP="00570306">
      <w:pPr>
        <w:pStyle w:val="NCNumbering"/>
        <w:rPr>
          <w:lang w:val="et-EE"/>
        </w:rPr>
      </w:pPr>
      <w:r w:rsidRPr="007C1772">
        <w:rPr>
          <w:lang w:val="et-EE"/>
        </w:rPr>
        <w:t xml:space="preserve">Valikpakkumise korraldaja teeb </w:t>
      </w:r>
      <w:r w:rsidR="00812C38" w:rsidRPr="007C1772">
        <w:rPr>
          <w:lang w:val="et-EE"/>
        </w:rPr>
        <w:t xml:space="preserve">väljavalitud pakkujate </w:t>
      </w:r>
      <w:r w:rsidR="00EA0D75" w:rsidRPr="007C1772">
        <w:rPr>
          <w:lang w:val="et-EE"/>
        </w:rPr>
        <w:t>kohta kirjaliku otsuse</w:t>
      </w:r>
      <w:r w:rsidR="00B249D8" w:rsidRPr="007C1772">
        <w:rPr>
          <w:lang w:val="et-EE"/>
        </w:rPr>
        <w:t>.</w:t>
      </w:r>
      <w:r w:rsidR="00E1043E" w:rsidRPr="007C1772">
        <w:rPr>
          <w:lang w:val="et-EE"/>
        </w:rPr>
        <w:t xml:space="preserve"> </w:t>
      </w:r>
      <w:r w:rsidR="00750D37" w:rsidRPr="007C1772">
        <w:rPr>
          <w:lang w:val="et-EE"/>
        </w:rPr>
        <w:t>Otsus edastatakse</w:t>
      </w:r>
      <w:r w:rsidR="00E70314" w:rsidRPr="007C1772">
        <w:rPr>
          <w:lang w:val="et-EE"/>
        </w:rPr>
        <w:t xml:space="preserve"> e-kirja teel</w:t>
      </w:r>
      <w:r w:rsidR="00750D37" w:rsidRPr="007C1772">
        <w:rPr>
          <w:lang w:val="et-EE"/>
        </w:rPr>
        <w:t xml:space="preserve"> kõi</w:t>
      </w:r>
      <w:r w:rsidR="00227B7A" w:rsidRPr="007C1772">
        <w:rPr>
          <w:lang w:val="et-EE"/>
        </w:rPr>
        <w:t>kidele</w:t>
      </w:r>
      <w:r w:rsidR="00750D37" w:rsidRPr="007C1772">
        <w:rPr>
          <w:lang w:val="et-EE"/>
        </w:rPr>
        <w:t xml:space="preserve"> pakkujatele, kes </w:t>
      </w:r>
      <w:r w:rsidR="00E80FA7" w:rsidRPr="007C1772">
        <w:rPr>
          <w:lang w:val="et-EE"/>
        </w:rPr>
        <w:t>esitasid indikatiivse (mittesiduva) pakkumise</w:t>
      </w:r>
      <w:r w:rsidR="003C4899" w:rsidRPr="007C1772">
        <w:rPr>
          <w:lang w:val="et-EE"/>
        </w:rPr>
        <w:t xml:space="preserve"> ja keda polnud mistahes </w:t>
      </w:r>
      <w:r w:rsidR="00A03A9E" w:rsidRPr="007C1772">
        <w:rPr>
          <w:lang w:val="et-EE"/>
        </w:rPr>
        <w:t xml:space="preserve">varasemas </w:t>
      </w:r>
      <w:r w:rsidR="003C4899" w:rsidRPr="007C1772">
        <w:rPr>
          <w:lang w:val="et-EE"/>
        </w:rPr>
        <w:t xml:space="preserve">etapis </w:t>
      </w:r>
      <w:r w:rsidR="00A03A9E" w:rsidRPr="007C1772">
        <w:rPr>
          <w:lang w:val="et-EE"/>
        </w:rPr>
        <w:t>menetlusest välja jäetud</w:t>
      </w:r>
      <w:r w:rsidR="003C4899" w:rsidRPr="007C1772">
        <w:rPr>
          <w:lang w:val="et-EE"/>
        </w:rPr>
        <w:t xml:space="preserve">. </w:t>
      </w:r>
      <w:proofErr w:type="spellStart"/>
      <w:r w:rsidR="003C4899" w:rsidRPr="007C1772">
        <w:rPr>
          <w:lang w:val="et-EE"/>
        </w:rPr>
        <w:t>Mitmetimõistetavuste</w:t>
      </w:r>
      <w:proofErr w:type="spellEnd"/>
      <w:r w:rsidR="003C4899" w:rsidRPr="007C1772">
        <w:rPr>
          <w:lang w:val="et-EE"/>
        </w:rPr>
        <w:t xml:space="preserve"> vältimiseks tuleb eeltoodut mõista nii, et otsus edastatakse kõigile pakkujatele, kes </w:t>
      </w:r>
      <w:r w:rsidR="00CF1FD9" w:rsidRPr="007C1772">
        <w:rPr>
          <w:lang w:val="et-EE"/>
        </w:rPr>
        <w:t xml:space="preserve">olid vahetult enne </w:t>
      </w:r>
      <w:r w:rsidR="009D33AA" w:rsidRPr="007C1772">
        <w:rPr>
          <w:lang w:val="et-EE"/>
        </w:rPr>
        <w:t xml:space="preserve">otsuse tegemist </w:t>
      </w:r>
      <w:r w:rsidR="00532FCF" w:rsidRPr="007C1772">
        <w:rPr>
          <w:lang w:val="et-EE"/>
        </w:rPr>
        <w:t>menetluses ning</w:t>
      </w:r>
      <w:r w:rsidR="00E70314" w:rsidRPr="007C1772">
        <w:rPr>
          <w:lang w:val="et-EE"/>
        </w:rPr>
        <w:t xml:space="preserve"> kelle õigusi otsus puudutab</w:t>
      </w:r>
      <w:r w:rsidR="0068770E" w:rsidRPr="007C1772">
        <w:rPr>
          <w:lang w:val="et-EE"/>
        </w:rPr>
        <w:t xml:space="preserve">; individuaalsetele </w:t>
      </w:r>
      <w:r w:rsidR="00815709" w:rsidRPr="007C1772">
        <w:rPr>
          <w:lang w:val="et-EE"/>
        </w:rPr>
        <w:t xml:space="preserve">pakkujatele edastatud otsuses ei märgita teiste pakkujate </w:t>
      </w:r>
      <w:r w:rsidR="00696876" w:rsidRPr="007C1772">
        <w:rPr>
          <w:lang w:val="et-EE"/>
        </w:rPr>
        <w:t>nimesid</w:t>
      </w:r>
      <w:r w:rsidR="00E70314" w:rsidRPr="007C1772">
        <w:rPr>
          <w:lang w:val="et-EE"/>
        </w:rPr>
        <w:t>.</w:t>
      </w:r>
      <w:r w:rsidR="00532FCF" w:rsidRPr="007C1772">
        <w:rPr>
          <w:lang w:val="et-EE"/>
        </w:rPr>
        <w:t xml:space="preserve"> </w:t>
      </w:r>
      <w:r w:rsidR="00E70314" w:rsidRPr="007C1772">
        <w:rPr>
          <w:lang w:val="et-EE"/>
        </w:rPr>
        <w:t>Otsust</w:t>
      </w:r>
      <w:r w:rsidR="00532FCF" w:rsidRPr="007C1772">
        <w:rPr>
          <w:lang w:val="et-EE"/>
        </w:rPr>
        <w:t xml:space="preserve"> ei edastada neile pakkujatele või taotlejatele, kes </w:t>
      </w:r>
      <w:r w:rsidR="006F7B93" w:rsidRPr="007C1772">
        <w:rPr>
          <w:lang w:val="et-EE"/>
        </w:rPr>
        <w:t>varasemates menetlusetappides menetlusest välja lange</w:t>
      </w:r>
      <w:r w:rsidR="00696FCE" w:rsidRPr="007C1772">
        <w:rPr>
          <w:lang w:val="et-EE"/>
        </w:rPr>
        <w:t>sid</w:t>
      </w:r>
      <w:r w:rsidR="006F7B93" w:rsidRPr="007C1772">
        <w:rPr>
          <w:lang w:val="et-EE"/>
        </w:rPr>
        <w:t>, s</w:t>
      </w:r>
      <w:r w:rsidR="00D34108">
        <w:rPr>
          <w:lang w:val="et-EE"/>
        </w:rPr>
        <w:t>eal</w:t>
      </w:r>
      <w:r w:rsidR="006F7B93" w:rsidRPr="007C1772">
        <w:rPr>
          <w:lang w:val="et-EE"/>
        </w:rPr>
        <w:t>h</w:t>
      </w:r>
      <w:r w:rsidR="00D34108">
        <w:rPr>
          <w:lang w:val="et-EE"/>
        </w:rPr>
        <w:t>ulgas</w:t>
      </w:r>
      <w:r w:rsidR="006F7B93" w:rsidRPr="007C1772">
        <w:rPr>
          <w:lang w:val="et-EE"/>
        </w:rPr>
        <w:t xml:space="preserve"> kõrvaldatud</w:t>
      </w:r>
      <w:r w:rsidR="00E70314" w:rsidRPr="007C1772">
        <w:rPr>
          <w:lang w:val="et-EE"/>
        </w:rPr>
        <w:t xml:space="preserve"> pakkujatele</w:t>
      </w:r>
      <w:r w:rsidR="005B4E02" w:rsidRPr="007C1772">
        <w:rPr>
          <w:lang w:val="et-EE"/>
        </w:rPr>
        <w:t xml:space="preserve"> või </w:t>
      </w:r>
      <w:r w:rsidR="00524BE8" w:rsidRPr="007C1772">
        <w:rPr>
          <w:lang w:val="et-EE"/>
        </w:rPr>
        <w:t>ettevõtjatele</w:t>
      </w:r>
      <w:r w:rsidR="00E47B9E">
        <w:rPr>
          <w:lang w:val="et-EE"/>
        </w:rPr>
        <w:t>,</w:t>
      </w:r>
      <w:r w:rsidR="00E70314" w:rsidRPr="007C1772">
        <w:rPr>
          <w:lang w:val="et-EE"/>
        </w:rPr>
        <w:t xml:space="preserve"> </w:t>
      </w:r>
      <w:r w:rsidR="005B4E02" w:rsidRPr="007C1772">
        <w:rPr>
          <w:lang w:val="et-EE"/>
        </w:rPr>
        <w:t>kelle pakkum</w:t>
      </w:r>
      <w:r w:rsidR="00D2301C" w:rsidRPr="007C1772">
        <w:rPr>
          <w:lang w:val="et-EE"/>
        </w:rPr>
        <w:t>ine</w:t>
      </w:r>
      <w:r w:rsidR="005B4E02" w:rsidRPr="007C1772">
        <w:rPr>
          <w:lang w:val="et-EE"/>
        </w:rPr>
        <w:t xml:space="preserve"> või taotlus </w:t>
      </w:r>
      <w:r w:rsidR="00E70314" w:rsidRPr="007C1772">
        <w:rPr>
          <w:lang w:val="et-EE"/>
        </w:rPr>
        <w:t>jäeti</w:t>
      </w:r>
      <w:r w:rsidR="005B4E02" w:rsidRPr="007C1772">
        <w:rPr>
          <w:lang w:val="et-EE"/>
        </w:rPr>
        <w:t xml:space="preserve"> läbi vaatamata</w:t>
      </w:r>
      <w:r w:rsidR="00E70314" w:rsidRPr="007C1772">
        <w:rPr>
          <w:lang w:val="et-EE"/>
        </w:rPr>
        <w:t xml:space="preserve"> </w:t>
      </w:r>
      <w:r w:rsidR="001902CD" w:rsidRPr="007C1772">
        <w:rPr>
          <w:lang w:val="et-EE"/>
        </w:rPr>
        <w:t>või kes ise oma taotluse või pakkum</w:t>
      </w:r>
      <w:r w:rsidR="00D2301C" w:rsidRPr="007C1772">
        <w:rPr>
          <w:lang w:val="et-EE"/>
        </w:rPr>
        <w:t>i</w:t>
      </w:r>
      <w:r w:rsidR="001902CD" w:rsidRPr="007C1772">
        <w:rPr>
          <w:lang w:val="et-EE"/>
        </w:rPr>
        <w:t>se tagasi võtsid</w:t>
      </w:r>
      <w:r w:rsidR="00696FCE" w:rsidRPr="007C1772">
        <w:rPr>
          <w:lang w:val="et-EE"/>
        </w:rPr>
        <w:t xml:space="preserve"> või on muus sellesarnases olukorras.</w:t>
      </w:r>
    </w:p>
    <w:p w14:paraId="2854D38C" w14:textId="3DA5A9A5" w:rsidR="00E352E6" w:rsidRPr="007C1772" w:rsidRDefault="001834FF" w:rsidP="00701F8E">
      <w:pPr>
        <w:pStyle w:val="NCNumbering"/>
        <w:rPr>
          <w:lang w:val="et-EE"/>
        </w:rPr>
      </w:pPr>
      <w:r w:rsidRPr="007C1772">
        <w:rPr>
          <w:lang w:val="et-EE"/>
        </w:rPr>
        <w:t xml:space="preserve">Väljavalitud pakkujad saavad võimaluse viia läbi </w:t>
      </w:r>
      <w:r w:rsidR="00863276">
        <w:rPr>
          <w:lang w:val="et-EE"/>
        </w:rPr>
        <w:t xml:space="preserve">omal kulul </w:t>
      </w:r>
      <w:r w:rsidRPr="007C1772">
        <w:rPr>
          <w:lang w:val="et-EE"/>
        </w:rPr>
        <w:t>täiendavad auditianalüüse (</w:t>
      </w:r>
      <w:proofErr w:type="spellStart"/>
      <w:r w:rsidRPr="007C1772">
        <w:rPr>
          <w:i/>
          <w:iCs/>
          <w:lang w:val="et-EE"/>
        </w:rPr>
        <w:t>due</w:t>
      </w:r>
      <w:proofErr w:type="spellEnd"/>
      <w:r w:rsidRPr="007C1772">
        <w:rPr>
          <w:i/>
          <w:iCs/>
          <w:lang w:val="et-EE"/>
        </w:rPr>
        <w:t xml:space="preserve"> </w:t>
      </w:r>
      <w:proofErr w:type="spellStart"/>
      <w:r w:rsidRPr="007C1772">
        <w:rPr>
          <w:i/>
          <w:iCs/>
          <w:lang w:val="et-EE"/>
        </w:rPr>
        <w:t>diligence</w:t>
      </w:r>
      <w:proofErr w:type="spellEnd"/>
      <w:r w:rsidR="00D33136" w:rsidRPr="007C1772">
        <w:rPr>
          <w:lang w:val="et-EE"/>
        </w:rPr>
        <w:t>; se</w:t>
      </w:r>
      <w:r w:rsidR="002F75CA" w:rsidRPr="007C1772">
        <w:rPr>
          <w:lang w:val="et-EE"/>
        </w:rPr>
        <w:t>llis</w:t>
      </w:r>
      <w:r w:rsidR="0027424D" w:rsidRPr="007C1772">
        <w:rPr>
          <w:lang w:val="et-EE"/>
        </w:rPr>
        <w:t>te auditianalüüside esemeks oleva</w:t>
      </w:r>
      <w:r w:rsidR="00EB2988" w:rsidRPr="007C1772">
        <w:rPr>
          <w:lang w:val="et-EE"/>
        </w:rPr>
        <w:t>d teatud</w:t>
      </w:r>
      <w:r w:rsidR="0027424D" w:rsidRPr="007C1772">
        <w:rPr>
          <w:lang w:val="et-EE"/>
        </w:rPr>
        <w:t xml:space="preserve"> dokumen</w:t>
      </w:r>
      <w:r w:rsidR="00EB2988" w:rsidRPr="007C1772">
        <w:rPr>
          <w:lang w:val="et-EE"/>
        </w:rPr>
        <w:t>did võivad olla ligipääsupiirangutega</w:t>
      </w:r>
      <w:r w:rsidR="00271A9B" w:rsidRPr="007C1772">
        <w:rPr>
          <w:lang w:val="et-EE"/>
        </w:rPr>
        <w:t xml:space="preserve"> ning nendega</w:t>
      </w:r>
      <w:r w:rsidR="0027424D" w:rsidRPr="007C1772">
        <w:rPr>
          <w:lang w:val="et-EE"/>
        </w:rPr>
        <w:t xml:space="preserve"> tutvumiseks või</w:t>
      </w:r>
      <w:r w:rsidR="00271A9B" w:rsidRPr="007C1772">
        <w:rPr>
          <w:lang w:val="et-EE"/>
        </w:rPr>
        <w:t>vad</w:t>
      </w:r>
      <w:r w:rsidR="0027424D" w:rsidRPr="007C1772">
        <w:rPr>
          <w:lang w:val="et-EE"/>
        </w:rPr>
        <w:t xml:space="preserve"> olla vajalik</w:t>
      </w:r>
      <w:r w:rsidR="00271A9B" w:rsidRPr="007C1772">
        <w:rPr>
          <w:lang w:val="et-EE"/>
        </w:rPr>
        <w:t xml:space="preserve">ud teatud ametkondlikud </w:t>
      </w:r>
      <w:r w:rsidR="00271A9B" w:rsidRPr="007C1772">
        <w:rPr>
          <w:lang w:val="et-EE"/>
        </w:rPr>
        <w:lastRenderedPageBreak/>
        <w:t>load</w:t>
      </w:r>
      <w:r w:rsidRPr="007C1772">
        <w:rPr>
          <w:lang w:val="et-EE"/>
        </w:rPr>
        <w:t>) ning esitada oma siduvad pakkumised, mida hinnatakse vastavalt siduva pakkumise etapi lisatingimustele</w:t>
      </w:r>
      <w:r w:rsidR="00E352E6" w:rsidRPr="007C1772">
        <w:rPr>
          <w:lang w:val="et-EE"/>
        </w:rPr>
        <w:t>.</w:t>
      </w:r>
    </w:p>
    <w:p w14:paraId="6CF063FC" w14:textId="6EDD977E" w:rsidR="00DD5E70" w:rsidRPr="007C1772" w:rsidRDefault="00DD5E70" w:rsidP="00570306">
      <w:pPr>
        <w:pStyle w:val="NCNumbering"/>
        <w:rPr>
          <w:lang w:val="et-EE"/>
        </w:rPr>
      </w:pPr>
      <w:r w:rsidRPr="007C1772">
        <w:rPr>
          <w:lang w:val="et-EE"/>
        </w:rPr>
        <w:t>Valikpakkumise korraldaja määrab siduvate pakkumiste esitamise tähtaja</w:t>
      </w:r>
      <w:r w:rsidR="002075EB" w:rsidRPr="007C1772">
        <w:rPr>
          <w:lang w:val="et-EE"/>
        </w:rPr>
        <w:t xml:space="preserve">, mis esitatakse väljavalitud pakkujatele </w:t>
      </w:r>
      <w:r w:rsidR="00261B96" w:rsidRPr="007C1772">
        <w:rPr>
          <w:lang w:val="et-EE"/>
        </w:rPr>
        <w:t>siduva pakkumise esitamise ettepanekus</w:t>
      </w:r>
      <w:r w:rsidR="00804DE6" w:rsidRPr="007C1772">
        <w:rPr>
          <w:lang w:val="et-EE"/>
        </w:rPr>
        <w:t xml:space="preserve">, mille edastab väljavalitud pakkujatele </w:t>
      </w:r>
      <w:proofErr w:type="spellStart"/>
      <w:r w:rsidR="00804DE6" w:rsidRPr="007C1772">
        <w:rPr>
          <w:lang w:val="et-EE"/>
        </w:rPr>
        <w:t>Hexest</w:t>
      </w:r>
      <w:proofErr w:type="spellEnd"/>
      <w:r w:rsidR="00261B96" w:rsidRPr="007C1772">
        <w:rPr>
          <w:lang w:val="et-EE"/>
        </w:rPr>
        <w:t>. Siduva pakkumise esitamise tähtaeg on vähemalt kaks nädalat siduva pakkumise esitamise ettepaneku esitamisest arvates.</w:t>
      </w:r>
    </w:p>
    <w:p w14:paraId="7123CF89" w14:textId="5517EA3F" w:rsidR="000004E0" w:rsidRPr="007C1772" w:rsidRDefault="00E32E73" w:rsidP="00701F8E">
      <w:pPr>
        <w:pStyle w:val="NCNumbering"/>
        <w:rPr>
          <w:lang w:val="et-EE"/>
        </w:rPr>
      </w:pPr>
      <w:r w:rsidRPr="007C1772">
        <w:rPr>
          <w:lang w:val="et-EE"/>
        </w:rPr>
        <w:t>Siduva</w:t>
      </w:r>
      <w:r w:rsidR="000004E0" w:rsidRPr="007C1772">
        <w:rPr>
          <w:lang w:val="et-EE"/>
        </w:rPr>
        <w:t xml:space="preserve"> pakkumise esitamise faktiga kinnitab pakkuja, et kõik siduva pakkumise etapis kohustuslikud tingimused on talle </w:t>
      </w:r>
      <w:r w:rsidR="00923A40" w:rsidRPr="007C1772">
        <w:rPr>
          <w:lang w:val="et-EE"/>
        </w:rPr>
        <w:t>arusaadavad ning siduvas pakkumises on arvestatud ka kõikide lepingute täitmisega kaasnevate asjaoludega, s</w:t>
      </w:r>
      <w:r w:rsidR="00D34108">
        <w:rPr>
          <w:lang w:val="et-EE"/>
        </w:rPr>
        <w:t>eal</w:t>
      </w:r>
      <w:r w:rsidR="00923A40" w:rsidRPr="007C1772">
        <w:rPr>
          <w:lang w:val="et-EE"/>
        </w:rPr>
        <w:t>h</w:t>
      </w:r>
      <w:r w:rsidR="00D34108">
        <w:rPr>
          <w:lang w:val="et-EE"/>
        </w:rPr>
        <w:t>ulgas</w:t>
      </w:r>
      <w:r w:rsidR="00923A40" w:rsidRPr="007C1772">
        <w:rPr>
          <w:lang w:val="et-EE"/>
        </w:rPr>
        <w:t xml:space="preserve"> </w:t>
      </w:r>
      <w:r w:rsidR="000004E0" w:rsidRPr="007C1772">
        <w:rPr>
          <w:lang w:val="et-EE"/>
        </w:rPr>
        <w:t>nendega, mida valikpakkumise</w:t>
      </w:r>
      <w:r w:rsidR="00923A40" w:rsidRPr="007C1772">
        <w:rPr>
          <w:lang w:val="et-EE"/>
        </w:rPr>
        <w:t xml:space="preserve"> tingimustes</w:t>
      </w:r>
      <w:r w:rsidR="000004E0" w:rsidRPr="007C1772">
        <w:rPr>
          <w:lang w:val="et-EE"/>
        </w:rPr>
        <w:t xml:space="preserve"> otsesõnu sätestatud ei ole, kuid mis on vajalikud valikpakkumise tulemusena sõlmitavate lepingute nõuetekohaseks täitmiseks.</w:t>
      </w:r>
    </w:p>
    <w:p w14:paraId="7F45B976" w14:textId="53C5B92E" w:rsidR="00E352E6" w:rsidRPr="007C1772" w:rsidRDefault="00E352E6" w:rsidP="00E352E6">
      <w:pPr>
        <w:pStyle w:val="2ndlevelheading"/>
        <w:rPr>
          <w:lang w:val="et-EE"/>
        </w:rPr>
      </w:pPr>
      <w:r w:rsidRPr="007C1772">
        <w:rPr>
          <w:lang w:val="et-EE"/>
        </w:rPr>
        <w:t>Siduva pakkumise etapi kvalifitseerimise tingimused</w:t>
      </w:r>
    </w:p>
    <w:p w14:paraId="13C27157" w14:textId="5E4E4F99" w:rsidR="00273A1E" w:rsidRPr="007C1772" w:rsidRDefault="00ED2AD3" w:rsidP="00701F8E">
      <w:pPr>
        <w:pStyle w:val="NCNumbering"/>
        <w:rPr>
          <w:lang w:val="et-EE"/>
        </w:rPr>
      </w:pPr>
      <w:r w:rsidRPr="007C1772">
        <w:rPr>
          <w:lang w:val="et-EE"/>
        </w:rPr>
        <w:t xml:space="preserve">Väljavalitud pakkujatele tehakse siduva pakkumise esitamise ettepanek üksnes eeldusel, et </w:t>
      </w:r>
      <w:r w:rsidR="003F020C" w:rsidRPr="007C1772">
        <w:rPr>
          <w:lang w:val="et-EE"/>
        </w:rPr>
        <w:t>väljavalitud pakkuja kinnitab siduva pakkumise esitamisel, et:</w:t>
      </w:r>
    </w:p>
    <w:p w14:paraId="1FDB9270" w14:textId="716FC91B" w:rsidR="003F020C" w:rsidRPr="007C1772" w:rsidRDefault="003F020C" w:rsidP="002B33B3">
      <w:pPr>
        <w:pStyle w:val="NCNumbering"/>
        <w:numPr>
          <w:ilvl w:val="0"/>
          <w:numId w:val="20"/>
        </w:numPr>
        <w:rPr>
          <w:lang w:val="et-EE"/>
        </w:rPr>
      </w:pPr>
      <w:r w:rsidRPr="007C1772">
        <w:rPr>
          <w:lang w:val="et-EE"/>
        </w:rPr>
        <w:t>pakkujal on olemas investeeringu tegemiseks vajalikud rahalised vahendid;</w:t>
      </w:r>
    </w:p>
    <w:p w14:paraId="670C72C5" w14:textId="6682C61F" w:rsidR="00816161" w:rsidRPr="007C1772" w:rsidRDefault="00816161" w:rsidP="002B33B3">
      <w:pPr>
        <w:pStyle w:val="NCNumbering"/>
        <w:numPr>
          <w:ilvl w:val="0"/>
          <w:numId w:val="20"/>
        </w:numPr>
        <w:rPr>
          <w:lang w:val="et-EE"/>
        </w:rPr>
      </w:pPr>
      <w:r w:rsidRPr="007C1772">
        <w:rPr>
          <w:lang w:val="et-EE"/>
        </w:rPr>
        <w:t>siduv pakkumine on jõus vähemalt kuus kuud alates siduvate pakkumiste esitamise tähtpäevast;</w:t>
      </w:r>
    </w:p>
    <w:p w14:paraId="1F681A40" w14:textId="73F2A23B" w:rsidR="00F41E92" w:rsidRPr="007C1772" w:rsidRDefault="00F41E92" w:rsidP="002B33B3">
      <w:pPr>
        <w:pStyle w:val="NCNumbering"/>
        <w:numPr>
          <w:ilvl w:val="0"/>
          <w:numId w:val="20"/>
        </w:numPr>
        <w:rPr>
          <w:lang w:val="et-EE"/>
        </w:rPr>
      </w:pPr>
      <w:r w:rsidRPr="007C1772">
        <w:rPr>
          <w:lang w:val="et-EE"/>
        </w:rPr>
        <w:t xml:space="preserve">pakkuja on valmis tasuma tema siduva pakkumise </w:t>
      </w:r>
      <w:r w:rsidR="00594E3C">
        <w:rPr>
          <w:lang w:val="et-EE"/>
        </w:rPr>
        <w:t>edukaks</w:t>
      </w:r>
      <w:r w:rsidRPr="007C1772">
        <w:rPr>
          <w:lang w:val="et-EE"/>
        </w:rPr>
        <w:t xml:space="preserve"> tunnistamisel tagatisraha summas 250 000 eurot.</w:t>
      </w:r>
    </w:p>
    <w:p w14:paraId="14D97C75" w14:textId="7250AE74" w:rsidR="00DE2FE4" w:rsidRPr="007C1772" w:rsidRDefault="00DE2FE4" w:rsidP="00701F8E">
      <w:pPr>
        <w:pStyle w:val="NCNumbering"/>
        <w:rPr>
          <w:lang w:val="et-EE"/>
        </w:rPr>
      </w:pPr>
      <w:r w:rsidRPr="007C1772">
        <w:rPr>
          <w:lang w:val="et-EE"/>
        </w:rPr>
        <w:t xml:space="preserve">Siduva pakkumise etapi kvalifitseerimise tingimuste kontrollimisele kohaldatakse samu nõudeid, mida kvalifitseerimisetapis </w:t>
      </w:r>
      <w:r w:rsidR="0027327F" w:rsidRPr="007C1772">
        <w:rPr>
          <w:lang w:val="et-EE"/>
        </w:rPr>
        <w:t>kvalifitseerimise tingimuste kontrollimisele, arvestades siduva pakkumise etapi asjaolusid ja iseärasusi.</w:t>
      </w:r>
    </w:p>
    <w:p w14:paraId="54DB233A" w14:textId="77777777" w:rsidR="00F80E8E" w:rsidRDefault="003E6716" w:rsidP="00701F8E">
      <w:pPr>
        <w:pStyle w:val="NCNumbering"/>
        <w:rPr>
          <w:lang w:val="et-EE"/>
        </w:rPr>
      </w:pPr>
      <w:r w:rsidRPr="007C1772">
        <w:rPr>
          <w:lang w:val="et-EE"/>
        </w:rPr>
        <w:t xml:space="preserve">Eeltoodud kinnituse esitamata jätmisel </w:t>
      </w:r>
      <w:r w:rsidR="004008B3" w:rsidRPr="007C1772">
        <w:rPr>
          <w:lang w:val="et-EE"/>
        </w:rPr>
        <w:t>kõrvaldab valikpakkumise korraldaja pakkuja valikpakkumise menetlusest</w:t>
      </w:r>
      <w:r w:rsidR="00B10470" w:rsidRPr="007C1772">
        <w:rPr>
          <w:lang w:val="et-EE"/>
        </w:rPr>
        <w:t>.</w:t>
      </w:r>
    </w:p>
    <w:p w14:paraId="3B823C26" w14:textId="56903BE8" w:rsidR="00273A1E" w:rsidRPr="007C1772" w:rsidRDefault="00B93CF5" w:rsidP="00701F8E">
      <w:pPr>
        <w:pStyle w:val="NCNumbering"/>
        <w:rPr>
          <w:lang w:val="et-EE"/>
        </w:rPr>
      </w:pPr>
      <w:r w:rsidRPr="00B93CF5">
        <w:rPr>
          <w:lang w:val="et-EE"/>
        </w:rPr>
        <w:t>Pakkuja võib pikendada pakkum</w:t>
      </w:r>
      <w:r w:rsidR="00DF2190">
        <w:rPr>
          <w:lang w:val="et-EE"/>
        </w:rPr>
        <w:t>i</w:t>
      </w:r>
      <w:r w:rsidRPr="00B93CF5">
        <w:rPr>
          <w:lang w:val="et-EE"/>
        </w:rPr>
        <w:t xml:space="preserve">se jõusoleku tähtaega omal algatusel või valikpakkumise korraldaja või </w:t>
      </w:r>
      <w:proofErr w:type="spellStart"/>
      <w:r w:rsidRPr="00B93CF5">
        <w:rPr>
          <w:lang w:val="et-EE"/>
        </w:rPr>
        <w:t>Hexesti</w:t>
      </w:r>
      <w:proofErr w:type="spellEnd"/>
      <w:r w:rsidRPr="00B93CF5">
        <w:rPr>
          <w:lang w:val="et-EE"/>
        </w:rPr>
        <w:t xml:space="preserve"> kirjalikku taasesitamist võimaldavas vormis tehtud ettepanekul.</w:t>
      </w:r>
      <w:r w:rsidR="006F1FCE">
        <w:rPr>
          <w:lang w:val="et-EE"/>
        </w:rPr>
        <w:t xml:space="preserve"> Pakkumise jõusoleku tähtaega võib samadel eeldustel pikendada ka pärast siduva </w:t>
      </w:r>
      <w:r w:rsidR="0001617A">
        <w:rPr>
          <w:lang w:val="et-EE"/>
        </w:rPr>
        <w:t>pakkumise etappi.</w:t>
      </w:r>
    </w:p>
    <w:p w14:paraId="307924D1" w14:textId="0BFDE8ED" w:rsidR="00B975FB" w:rsidRPr="007C1772" w:rsidRDefault="00B975FB" w:rsidP="00B975FB">
      <w:pPr>
        <w:pStyle w:val="2ndlevelheading"/>
        <w:rPr>
          <w:lang w:val="et-EE"/>
        </w:rPr>
      </w:pPr>
      <w:r w:rsidRPr="007C1772">
        <w:rPr>
          <w:lang w:val="et-EE"/>
        </w:rPr>
        <w:t>Siduvate pakkumiste kontroll ja hindamine</w:t>
      </w:r>
    </w:p>
    <w:p w14:paraId="1C5D4F25" w14:textId="0949A00E" w:rsidR="003A1707" w:rsidRPr="007C1772" w:rsidRDefault="003A1707" w:rsidP="00701F8E">
      <w:pPr>
        <w:pStyle w:val="NCNumbering"/>
        <w:rPr>
          <w:lang w:val="et-EE"/>
        </w:rPr>
      </w:pPr>
      <w:r w:rsidRPr="007C1772">
        <w:rPr>
          <w:lang w:val="et-EE"/>
        </w:rPr>
        <w:t xml:space="preserve">Valikpakkumise korraldaja või </w:t>
      </w:r>
      <w:proofErr w:type="spellStart"/>
      <w:r w:rsidRPr="007C1772">
        <w:rPr>
          <w:lang w:val="et-EE"/>
        </w:rPr>
        <w:t>Hexest</w:t>
      </w:r>
      <w:proofErr w:type="spellEnd"/>
      <w:r w:rsidRPr="007C1772">
        <w:rPr>
          <w:lang w:val="et-EE"/>
        </w:rPr>
        <w:t xml:space="preserve"> avab siduvad pakkumised pärast pakkumiste esitamise tähtaja möödumist. Tähtaega ületades esitatud siduvad pakkumised jätab valikpakkumise korraldaja läbi vaatamata. Läbi vaatamata jäetud siduva pakkumise esitanud pakkuja edasises valikpakkumise menetluses ei osale.</w:t>
      </w:r>
    </w:p>
    <w:p w14:paraId="42B21150" w14:textId="7C84FA77" w:rsidR="003A1707" w:rsidRPr="007C1772" w:rsidRDefault="003A1707" w:rsidP="00701F8E">
      <w:pPr>
        <w:pStyle w:val="NCNumbering"/>
        <w:rPr>
          <w:lang w:val="et-EE"/>
        </w:rPr>
      </w:pPr>
      <w:r w:rsidRPr="007C1772">
        <w:rPr>
          <w:lang w:val="et-EE"/>
        </w:rPr>
        <w:t xml:space="preserve">Mittenõuetekohase siduva pakkumise esitamisel kõrvaldab valikpakkumise korraldaja pakkuja valikpakkumise menetlusest või, kui kõrvalekalle on valikpakkumise korraldaja hinnangul väheoluline, võib valikpakkumise korraldaja või </w:t>
      </w:r>
      <w:proofErr w:type="spellStart"/>
      <w:r w:rsidRPr="007C1772">
        <w:rPr>
          <w:lang w:val="et-EE"/>
        </w:rPr>
        <w:t>Hexest</w:t>
      </w:r>
      <w:proofErr w:type="spellEnd"/>
      <w:r w:rsidRPr="007C1772">
        <w:rPr>
          <w:lang w:val="et-EE"/>
        </w:rPr>
        <w:t xml:space="preserve"> paluda pakkujalt menetluses jätkamise eeldusena täiendava teabe, selgituste või dokumentide esitamist. </w:t>
      </w:r>
    </w:p>
    <w:p w14:paraId="444EFFDB" w14:textId="2278472F" w:rsidR="003A1707" w:rsidRPr="007C1772" w:rsidRDefault="003A1707" w:rsidP="00701F8E">
      <w:pPr>
        <w:pStyle w:val="NCNumbering"/>
        <w:rPr>
          <w:lang w:val="et-EE"/>
        </w:rPr>
      </w:pPr>
      <w:r w:rsidRPr="007C1772">
        <w:rPr>
          <w:lang w:val="et-EE"/>
        </w:rPr>
        <w:t>Kui valikpakkumise korraldaja otsustab lubada sellise pakkum</w:t>
      </w:r>
      <w:r w:rsidR="00D2301C" w:rsidRPr="007C1772">
        <w:rPr>
          <w:lang w:val="et-EE"/>
        </w:rPr>
        <w:t>i</w:t>
      </w:r>
      <w:r w:rsidRPr="007C1772">
        <w:rPr>
          <w:lang w:val="et-EE"/>
        </w:rPr>
        <w:t xml:space="preserve">se esitanud pakkujal valikpakkumise menetluses edasi osaleda, siis selle kohta ei tehta põhjendatud kirjalikku otsust, vaid </w:t>
      </w:r>
      <w:proofErr w:type="spellStart"/>
      <w:r w:rsidRPr="007C1772">
        <w:rPr>
          <w:lang w:val="et-EE"/>
        </w:rPr>
        <w:t>Hexest</w:t>
      </w:r>
      <w:proofErr w:type="spellEnd"/>
      <w:r w:rsidRPr="007C1772">
        <w:rPr>
          <w:lang w:val="et-EE"/>
        </w:rPr>
        <w:t xml:space="preserve"> teavitab sellest vastavat pakkujat e-kirja teel.</w:t>
      </w:r>
    </w:p>
    <w:p w14:paraId="25BA4D93" w14:textId="22B2B0DC" w:rsidR="003A1707" w:rsidRPr="007C1772" w:rsidRDefault="003A1707" w:rsidP="00701F8E">
      <w:pPr>
        <w:pStyle w:val="NCNumbering"/>
        <w:rPr>
          <w:lang w:val="et-EE"/>
        </w:rPr>
      </w:pPr>
      <w:r w:rsidRPr="007C1772">
        <w:rPr>
          <w:lang w:val="et-EE"/>
        </w:rPr>
        <w:t xml:space="preserve">Valikpakkumise korraldaja hindab siduvaid pakkumisi lähtudes siduva pakkumise etapi lisatingimustest. </w:t>
      </w:r>
      <w:r w:rsidR="000D0D13" w:rsidRPr="007C1772">
        <w:rPr>
          <w:lang w:val="et-EE"/>
        </w:rPr>
        <w:t>Siduvate</w:t>
      </w:r>
      <w:r w:rsidRPr="007C1772">
        <w:rPr>
          <w:lang w:val="et-EE"/>
        </w:rPr>
        <w:t xml:space="preserve"> pakkumiste hindamise tulemusena moodustub siduvate pakkumiste paremusjärjestus (edaspidi </w:t>
      </w:r>
      <w:r w:rsidRPr="007C1772">
        <w:rPr>
          <w:b/>
          <w:bCs/>
          <w:lang w:val="et-EE"/>
        </w:rPr>
        <w:t>siduvate pakkumiste paremusjärjestus</w:t>
      </w:r>
      <w:r w:rsidRPr="007C1772">
        <w:rPr>
          <w:lang w:val="et-EE"/>
        </w:rPr>
        <w:t xml:space="preserve">). </w:t>
      </w:r>
    </w:p>
    <w:p w14:paraId="674C6DD7" w14:textId="07EA716D" w:rsidR="002E244B" w:rsidRPr="007C1772" w:rsidRDefault="009B3FD8" w:rsidP="00570306">
      <w:pPr>
        <w:pStyle w:val="NCNumbering"/>
        <w:rPr>
          <w:lang w:val="et-EE"/>
        </w:rPr>
      </w:pPr>
      <w:r w:rsidRPr="007C1772">
        <w:rPr>
          <w:lang w:val="et-EE"/>
        </w:rPr>
        <w:lastRenderedPageBreak/>
        <w:t xml:space="preserve">Valikpakkumise korraldaja tunnistab oma kirjaliku otsusega siduvate pakkumiste paremusjärjestuses esimese pakkuja edukaks (edaspidi </w:t>
      </w:r>
      <w:r w:rsidRPr="007C1772">
        <w:rPr>
          <w:b/>
          <w:bCs/>
          <w:lang w:val="et-EE"/>
        </w:rPr>
        <w:t>edukas pakkuja</w:t>
      </w:r>
      <w:r w:rsidRPr="007C1772">
        <w:rPr>
          <w:lang w:val="et-EE"/>
        </w:rPr>
        <w:t>).</w:t>
      </w:r>
      <w:r w:rsidR="002619C4" w:rsidRPr="007C1772">
        <w:rPr>
          <w:lang w:val="et-EE"/>
        </w:rPr>
        <w:t xml:space="preserve"> </w:t>
      </w:r>
      <w:proofErr w:type="spellStart"/>
      <w:r w:rsidR="008E3CE1" w:rsidRPr="007C1772">
        <w:rPr>
          <w:lang w:val="et-EE"/>
        </w:rPr>
        <w:t>Hexest</w:t>
      </w:r>
      <w:proofErr w:type="spellEnd"/>
      <w:r w:rsidR="008E3CE1" w:rsidRPr="007C1772">
        <w:rPr>
          <w:lang w:val="et-EE"/>
        </w:rPr>
        <w:t xml:space="preserve"> edastab igale </w:t>
      </w:r>
      <w:r w:rsidR="00EC407F" w:rsidRPr="007C1772">
        <w:rPr>
          <w:lang w:val="et-EE"/>
        </w:rPr>
        <w:t>siduvate pakkumiste</w:t>
      </w:r>
      <w:r w:rsidR="008E3CE1" w:rsidRPr="007C1772">
        <w:rPr>
          <w:lang w:val="et-EE"/>
        </w:rPr>
        <w:t xml:space="preserve"> menetlusetapis osalevale pakkujale</w:t>
      </w:r>
      <w:r w:rsidR="001F7FC6" w:rsidRPr="007C1772">
        <w:rPr>
          <w:lang w:val="et-EE"/>
        </w:rPr>
        <w:t xml:space="preserve"> (välja arvatud pakkujale, kelle õigusi eelmises lauses nimetatud otsus ei puuduta)</w:t>
      </w:r>
      <w:r w:rsidR="008E3CE1" w:rsidRPr="007C1772">
        <w:rPr>
          <w:lang w:val="et-EE"/>
        </w:rPr>
        <w:t xml:space="preserve"> e-kirja teel teate, milles on märgitud parima pakkuja hindepunktid, teate adressaadiks oleva pakkuja hindepunktid ja tema asukoht siduvate pakkumiste paremusjärjestuses</w:t>
      </w:r>
      <w:r w:rsidR="00CC1665" w:rsidRPr="007C1772">
        <w:rPr>
          <w:lang w:val="et-EE"/>
        </w:rPr>
        <w:t>.</w:t>
      </w:r>
      <w:r w:rsidR="002E244B" w:rsidRPr="007C1772">
        <w:rPr>
          <w:lang w:val="et-EE"/>
        </w:rPr>
        <w:t xml:space="preserve"> </w:t>
      </w:r>
    </w:p>
    <w:p w14:paraId="35629307" w14:textId="526C4916" w:rsidR="001B5D37" w:rsidRPr="00C715D3" w:rsidRDefault="001B5D37" w:rsidP="001B5D37">
      <w:pPr>
        <w:pStyle w:val="NCNumbering"/>
        <w:rPr>
          <w:lang w:val="et-EE"/>
        </w:rPr>
      </w:pPr>
      <w:r w:rsidRPr="00C715D3">
        <w:rPr>
          <w:lang w:val="et-EE"/>
        </w:rPr>
        <w:t>Siduvaid pakkumisi hinnatakse 100 palli skaalal.</w:t>
      </w:r>
    </w:p>
    <w:p w14:paraId="11E3AC64" w14:textId="746009DB" w:rsidR="001B5D37" w:rsidRPr="00C715D3" w:rsidRDefault="001B5D37" w:rsidP="001B5D37">
      <w:pPr>
        <w:pStyle w:val="NCNumbering"/>
        <w:rPr>
          <w:lang w:val="et-EE"/>
        </w:rPr>
      </w:pPr>
      <w:r w:rsidRPr="00C715D3">
        <w:rPr>
          <w:lang w:val="et-EE"/>
        </w:rPr>
        <w:t>Kui eduka pakkujaga otsustatakse eksklusiivsusperioodil läbirääkimisi mitte pidada, siis võib valikpakkumise korraldaja jätkata valikpakkumise menetlust 8. peatükis sätestatud korras.</w:t>
      </w:r>
    </w:p>
    <w:p w14:paraId="6735E392" w14:textId="665923EF" w:rsidR="00C45210" w:rsidRDefault="00C45210" w:rsidP="001B5D37">
      <w:pPr>
        <w:pStyle w:val="NCNumbering"/>
        <w:numPr>
          <w:ilvl w:val="0"/>
          <w:numId w:val="0"/>
        </w:numPr>
      </w:pPr>
    </w:p>
    <w:p w14:paraId="0C5D00CA" w14:textId="4BDFB848" w:rsidR="00C45210" w:rsidRPr="00C45210" w:rsidRDefault="00C45210" w:rsidP="00C45210">
      <w:pPr>
        <w:pStyle w:val="2ndlevelheading"/>
        <w:rPr>
          <w:lang w:val="et-EE"/>
        </w:rPr>
      </w:pPr>
      <w:r w:rsidRPr="00C45210">
        <w:rPr>
          <w:lang w:val="et-EE"/>
        </w:rPr>
        <w:t>Tagatisraha ja toimingud tagatisrahaga</w:t>
      </w:r>
    </w:p>
    <w:p w14:paraId="529047D0" w14:textId="18FF299F" w:rsidR="00C45210" w:rsidRDefault="00741480" w:rsidP="00712EBE">
      <w:pPr>
        <w:pStyle w:val="NCNumbering"/>
        <w:rPr>
          <w:lang w:val="et-EE"/>
        </w:rPr>
      </w:pPr>
      <w:r>
        <w:rPr>
          <w:lang w:val="et-EE"/>
        </w:rPr>
        <w:t>P</w:t>
      </w:r>
      <w:r w:rsidR="00101757">
        <w:rPr>
          <w:lang w:val="et-EE"/>
        </w:rPr>
        <w:t>akku</w:t>
      </w:r>
      <w:r w:rsidR="001156F6">
        <w:rPr>
          <w:lang w:val="et-EE"/>
        </w:rPr>
        <w:t>ja edukaks tunnistamise otsuse</w:t>
      </w:r>
      <w:r w:rsidR="00915887">
        <w:rPr>
          <w:lang w:val="et-EE"/>
        </w:rPr>
        <w:t>st teavitamisega</w:t>
      </w:r>
      <w:r>
        <w:rPr>
          <w:lang w:val="et-EE"/>
        </w:rPr>
        <w:t xml:space="preserve"> kaasneb eduka pakkuja kohustus</w:t>
      </w:r>
      <w:r w:rsidR="001156F6">
        <w:rPr>
          <w:lang w:val="et-EE"/>
        </w:rPr>
        <w:t xml:space="preserve"> </w:t>
      </w:r>
      <w:r w:rsidR="006F523B">
        <w:rPr>
          <w:lang w:val="et-EE"/>
        </w:rPr>
        <w:t>tasu</w:t>
      </w:r>
      <w:r>
        <w:rPr>
          <w:lang w:val="et-EE"/>
        </w:rPr>
        <w:t>da</w:t>
      </w:r>
      <w:r w:rsidR="006F523B">
        <w:rPr>
          <w:lang w:val="et-EE"/>
        </w:rPr>
        <w:t xml:space="preserve"> </w:t>
      </w:r>
      <w:r w:rsidR="006F523B" w:rsidRPr="007C1772">
        <w:rPr>
          <w:lang w:val="et-EE"/>
        </w:rPr>
        <w:t xml:space="preserve">tagatisraha. Tagatisraha tasutakse </w:t>
      </w:r>
      <w:proofErr w:type="spellStart"/>
      <w:r w:rsidR="006F523B" w:rsidRPr="007C1772">
        <w:rPr>
          <w:lang w:val="et-EE"/>
        </w:rPr>
        <w:t>Hexesti</w:t>
      </w:r>
      <w:proofErr w:type="spellEnd"/>
      <w:r w:rsidR="006F523B" w:rsidRPr="007C1772">
        <w:rPr>
          <w:lang w:val="et-EE"/>
        </w:rPr>
        <w:t xml:space="preserve"> arveldusarvele EE447700771011802429</w:t>
      </w:r>
      <w:r w:rsidR="00793E9D">
        <w:rPr>
          <w:lang w:val="et-EE"/>
        </w:rPr>
        <w:t xml:space="preserve">. </w:t>
      </w:r>
    </w:p>
    <w:p w14:paraId="6362E2A6" w14:textId="3A2292BC" w:rsidR="00710D1B" w:rsidRPr="00710D1B" w:rsidRDefault="00710D1B" w:rsidP="00710D1B">
      <w:pPr>
        <w:pStyle w:val="NCNumbering"/>
        <w:rPr>
          <w:lang w:val="et-EE"/>
        </w:rPr>
      </w:pPr>
      <w:r w:rsidRPr="00710D1B">
        <w:rPr>
          <w:lang w:val="et-EE"/>
        </w:rPr>
        <w:t>Tagatisraha eesmärk on tagada eduka pakkuja pakkumise siduvus, st tegemist on menetluse täitmise tagatisega. Tagatisega seotud toimingutele kohaldatakse RVS-</w:t>
      </w:r>
      <w:proofErr w:type="spellStart"/>
      <w:r w:rsidRPr="00710D1B">
        <w:rPr>
          <w:lang w:val="et-EE"/>
        </w:rPr>
        <w:t>is</w:t>
      </w:r>
      <w:proofErr w:type="spellEnd"/>
      <w:r w:rsidRPr="00710D1B">
        <w:rPr>
          <w:lang w:val="et-EE"/>
        </w:rPr>
        <w:t xml:space="preserve"> sätestatud reegleid, arvestades käesoleva valikpakkumise asjaolusid.</w:t>
      </w:r>
    </w:p>
    <w:p w14:paraId="6467C0D0" w14:textId="77777777" w:rsidR="004A0F40" w:rsidRPr="00710D1B" w:rsidRDefault="004A0F40" w:rsidP="004A0F40">
      <w:pPr>
        <w:pStyle w:val="NCNumbering"/>
        <w:rPr>
          <w:lang w:val="et-EE"/>
        </w:rPr>
      </w:pPr>
      <w:r w:rsidRPr="00710D1B">
        <w:rPr>
          <w:lang w:val="et-EE"/>
        </w:rPr>
        <w:t xml:space="preserve">Valikpakkumise korraldaja võib kehtestada tagatise ja sellega seotud toimingute kohta täpsema eeskirja, millest </w:t>
      </w:r>
      <w:proofErr w:type="spellStart"/>
      <w:r w:rsidRPr="00710D1B">
        <w:rPr>
          <w:lang w:val="et-EE"/>
        </w:rPr>
        <w:t>Hexest</w:t>
      </w:r>
      <w:proofErr w:type="spellEnd"/>
      <w:r w:rsidRPr="00710D1B">
        <w:rPr>
          <w:lang w:val="et-EE"/>
        </w:rPr>
        <w:t xml:space="preserve"> teavitab vähemalt selleks hetkeks menetluses osalevaid ettevõtjaid e-kirja teel või avaldab selle.</w:t>
      </w:r>
    </w:p>
    <w:p w14:paraId="596B1242" w14:textId="215BD86A" w:rsidR="00BD09BF" w:rsidRPr="00BD09BF" w:rsidRDefault="00BD09BF" w:rsidP="00BD09BF">
      <w:pPr>
        <w:pStyle w:val="NCNumbering"/>
        <w:rPr>
          <w:lang w:val="et-EE"/>
        </w:rPr>
      </w:pPr>
      <w:r w:rsidRPr="00BD09BF">
        <w:rPr>
          <w:lang w:val="et-EE"/>
        </w:rPr>
        <w:t>Tagatisraha maksmata jätmisel on valikpakkumise korraldajal õigus kõrvaldada edukas pakkuja valikpakkumise protsessist (s</w:t>
      </w:r>
      <w:r w:rsidR="00D34108">
        <w:rPr>
          <w:lang w:val="et-EE"/>
        </w:rPr>
        <w:t>eal</w:t>
      </w:r>
      <w:r w:rsidRPr="00BD09BF">
        <w:rPr>
          <w:lang w:val="et-EE"/>
        </w:rPr>
        <w:t>h</w:t>
      </w:r>
      <w:r w:rsidR="00D34108">
        <w:rPr>
          <w:lang w:val="et-EE"/>
        </w:rPr>
        <w:t>ulgas</w:t>
      </w:r>
      <w:r w:rsidRPr="00BD09BF">
        <w:rPr>
          <w:lang w:val="et-EE"/>
        </w:rPr>
        <w:t xml:space="preserve"> tunnistada tema pakkumise </w:t>
      </w:r>
      <w:r w:rsidR="00A73238">
        <w:rPr>
          <w:lang w:val="et-EE"/>
        </w:rPr>
        <w:t>edukaks</w:t>
      </w:r>
      <w:r w:rsidRPr="00BD09BF">
        <w:rPr>
          <w:lang w:val="et-EE"/>
        </w:rPr>
        <w:t xml:space="preserve"> tunnistamise otsus kehtetuks) ning asuda eksklusiivsusperioodil läbirääkimistesse paremuselt järgmise siduva pakkumise esitanud pakkujaga.</w:t>
      </w:r>
    </w:p>
    <w:p w14:paraId="7F9A01E4" w14:textId="19C396F4" w:rsidR="00B32AC5" w:rsidRPr="00B32AC5" w:rsidRDefault="00B32AC5" w:rsidP="00B32AC5">
      <w:pPr>
        <w:pStyle w:val="NCNumbering"/>
        <w:rPr>
          <w:lang w:val="et-EE"/>
        </w:rPr>
      </w:pPr>
      <w:r w:rsidRPr="00B32AC5">
        <w:rPr>
          <w:lang w:val="et-EE"/>
        </w:rPr>
        <w:t xml:space="preserve">Kui valikpakkumise korraldaja ja edukas pakkuja peavad läbirääkimisi ja läbirääkimised nurjuvad ja lepinguni ei jõuta edukast pakkujast tingitud põhjusel või kui edukas pakkuja võtab oma pakkumise </w:t>
      </w:r>
      <w:r w:rsidR="00011AE9">
        <w:rPr>
          <w:lang w:val="et-EE"/>
        </w:rPr>
        <w:t>pärast tema pakkumise</w:t>
      </w:r>
      <w:r w:rsidR="0015749D">
        <w:rPr>
          <w:lang w:val="et-EE"/>
        </w:rPr>
        <w:t xml:space="preserve"> edukaks tunnistamise</w:t>
      </w:r>
      <w:r w:rsidR="00011AE9">
        <w:rPr>
          <w:lang w:val="et-EE"/>
        </w:rPr>
        <w:t xml:space="preserve"> otsuse tegemist </w:t>
      </w:r>
      <w:r w:rsidRPr="00B32AC5">
        <w:rPr>
          <w:lang w:val="et-EE"/>
        </w:rPr>
        <w:t>tagasi, siis valikpakkumise korraldaja tagatisraha edukale pakkujale ei tagasta. Kui lepinguni ei jõuta valikpakkumise korraldajast tingitud põhjusel, tagastatakse tagatisraha edukale pakkujale.</w:t>
      </w:r>
    </w:p>
    <w:p w14:paraId="524778BF" w14:textId="77777777" w:rsidR="00B32AC5" w:rsidRPr="00B32AC5" w:rsidRDefault="00B32AC5" w:rsidP="00B32AC5">
      <w:pPr>
        <w:pStyle w:val="NCNumbering"/>
        <w:rPr>
          <w:lang w:val="et-EE"/>
        </w:rPr>
      </w:pPr>
      <w:r w:rsidRPr="00B32AC5">
        <w:rPr>
          <w:lang w:val="et-EE"/>
        </w:rPr>
        <w:t>Eelmises punktis kirjeldatud juhul tunnistab valikpakkumise korraldaja varasema pakkuja edukaks tunnistamise otsuse kehtetuks ning eelmise punkti esimeses lauses kirjeldatud juhul loeb selle pakkuja pakkumise tagasi võetuks.</w:t>
      </w:r>
    </w:p>
    <w:p w14:paraId="1AF0070A" w14:textId="25D044EA" w:rsidR="00B32AC5" w:rsidRPr="00187B27" w:rsidRDefault="00187B27" w:rsidP="00B32AC5">
      <w:pPr>
        <w:pStyle w:val="NCNumbering"/>
        <w:rPr>
          <w:lang w:val="et-EE"/>
        </w:rPr>
      </w:pPr>
      <w:r w:rsidRPr="00187B27">
        <w:rPr>
          <w:rFonts w:asciiTheme="minorHAnsi" w:eastAsia="Aptos" w:hAnsiTheme="minorHAnsi" w:cstheme="minorHAnsi"/>
          <w:kern w:val="0"/>
          <w:lang w:val="et-EE"/>
        </w:rPr>
        <w:t xml:space="preserve">Kui tagatisraha maksnud eduka pakkujaga sõlmitakse aktsiate märkimise eesõiguse müügileping (investeerimisleping), mille esemeks olev tehing viiakse edukalt lõpule, tagatisraha ei tagastata ning tagatisraha summa võrra vähendatakse eduka pakkuja poolt </w:t>
      </w:r>
      <w:proofErr w:type="spellStart"/>
      <w:r w:rsidRPr="00187B27">
        <w:rPr>
          <w:rFonts w:asciiTheme="minorHAnsi" w:eastAsia="Aptos" w:hAnsiTheme="minorHAnsi" w:cstheme="minorHAnsi"/>
          <w:kern w:val="0"/>
          <w:lang w:val="et-EE"/>
        </w:rPr>
        <w:t>Hexesti</w:t>
      </w:r>
      <w:proofErr w:type="spellEnd"/>
      <w:r w:rsidRPr="00187B27">
        <w:rPr>
          <w:rFonts w:asciiTheme="minorHAnsi" w:eastAsia="Aptos" w:hAnsiTheme="minorHAnsi" w:cstheme="minorHAnsi"/>
          <w:kern w:val="0"/>
          <w:lang w:val="et-EE"/>
        </w:rPr>
        <w:t xml:space="preserve"> aktsiate omandamise eest tasutava investeeringu summat.</w:t>
      </w:r>
    </w:p>
    <w:p w14:paraId="2F5B60CA" w14:textId="7004840A" w:rsidR="007643A1" w:rsidRPr="007C1772" w:rsidRDefault="007643A1" w:rsidP="007643A1">
      <w:pPr>
        <w:pStyle w:val="2ndlevelheading"/>
        <w:rPr>
          <w:lang w:val="et-EE"/>
        </w:rPr>
      </w:pPr>
      <w:r w:rsidRPr="007C1772">
        <w:rPr>
          <w:lang w:val="et-EE"/>
        </w:rPr>
        <w:t>Siduva pakkumise etapi lisatingimused</w:t>
      </w:r>
    </w:p>
    <w:p w14:paraId="127C65D4" w14:textId="45C5D776" w:rsidR="000B422E" w:rsidRPr="007C1772" w:rsidRDefault="000B422E" w:rsidP="00701F8E">
      <w:pPr>
        <w:pStyle w:val="NCNumbering"/>
        <w:rPr>
          <w:lang w:val="et-EE"/>
        </w:rPr>
      </w:pPr>
      <w:r w:rsidRPr="007C1772">
        <w:rPr>
          <w:lang w:val="et-EE"/>
        </w:rPr>
        <w:t>Siduva pakkum</w:t>
      </w:r>
      <w:r w:rsidR="00D2301C" w:rsidRPr="007C1772">
        <w:rPr>
          <w:lang w:val="et-EE"/>
        </w:rPr>
        <w:t>i</w:t>
      </w:r>
      <w:r w:rsidRPr="007C1772">
        <w:rPr>
          <w:lang w:val="et-EE"/>
        </w:rPr>
        <w:t>se etapi lisatingimused on finantspakkumine, investeerimislepingu ja aktsionäride lepingu muudatusettepanekud ning regulatiivsed ja tehingu lõpuleviimisega seotud riskid.</w:t>
      </w:r>
    </w:p>
    <w:p w14:paraId="1838D874" w14:textId="1BD6751D" w:rsidR="007643A1" w:rsidRPr="007C1772" w:rsidRDefault="007643A1" w:rsidP="00701F8E">
      <w:pPr>
        <w:pStyle w:val="NCNumbering"/>
        <w:rPr>
          <w:lang w:val="et-EE"/>
        </w:rPr>
      </w:pPr>
      <w:r w:rsidRPr="007C1772">
        <w:rPr>
          <w:lang w:val="et-EE"/>
        </w:rPr>
        <w:t>Finantspakkumine</w:t>
      </w:r>
      <w:r w:rsidR="007C21DB" w:rsidRPr="007C1772">
        <w:rPr>
          <w:lang w:val="et-EE"/>
        </w:rPr>
        <w:t>:</w:t>
      </w:r>
    </w:p>
    <w:p w14:paraId="2DE53181" w14:textId="2F2B1577" w:rsidR="00D629ED" w:rsidRPr="007C1772" w:rsidRDefault="007643A1" w:rsidP="002B33B3">
      <w:pPr>
        <w:pStyle w:val="NCNumbering"/>
        <w:numPr>
          <w:ilvl w:val="0"/>
          <w:numId w:val="21"/>
        </w:numPr>
        <w:rPr>
          <w:lang w:val="et-EE"/>
        </w:rPr>
      </w:pPr>
      <w:r w:rsidRPr="007C1772">
        <w:rPr>
          <w:lang w:val="et-EE"/>
        </w:rPr>
        <w:t xml:space="preserve">Investeeringu kogusumma, mida pakkuja on valmis </w:t>
      </w:r>
      <w:proofErr w:type="spellStart"/>
      <w:r w:rsidR="00570306" w:rsidRPr="007C1772">
        <w:rPr>
          <w:lang w:val="et-EE"/>
        </w:rPr>
        <w:t>Hexesti</w:t>
      </w:r>
      <w:proofErr w:type="spellEnd"/>
      <w:r w:rsidR="00570306" w:rsidRPr="007C1772">
        <w:rPr>
          <w:lang w:val="et-EE"/>
        </w:rPr>
        <w:t xml:space="preserve"> </w:t>
      </w:r>
      <w:r w:rsidRPr="007C1772">
        <w:rPr>
          <w:lang w:val="et-EE"/>
        </w:rPr>
        <w:t xml:space="preserve">investeerima selles 49% osaluse omandamiseks (läbi </w:t>
      </w:r>
      <w:proofErr w:type="spellStart"/>
      <w:r w:rsidR="00570306" w:rsidRPr="007C1772">
        <w:rPr>
          <w:lang w:val="et-EE"/>
        </w:rPr>
        <w:t>Hexesti</w:t>
      </w:r>
      <w:proofErr w:type="spellEnd"/>
      <w:r w:rsidR="00570306" w:rsidRPr="007C1772">
        <w:rPr>
          <w:lang w:val="et-EE"/>
        </w:rPr>
        <w:t xml:space="preserve"> </w:t>
      </w:r>
      <w:r w:rsidRPr="007C1772">
        <w:rPr>
          <w:lang w:val="et-EE"/>
        </w:rPr>
        <w:t xml:space="preserve">poolt väljalastavate uute aktsiate märkimise, mille koguarv peab olema võrdne 49% osalusega). Finantspakkumise osana tuleb esitada </w:t>
      </w:r>
      <w:r w:rsidRPr="007C1772">
        <w:rPr>
          <w:lang w:val="et-EE"/>
        </w:rPr>
        <w:lastRenderedPageBreak/>
        <w:t>pakkumise põhiliste eelduste kirjeldus ja väärtuse arvutamise metoodika, millel see põhineb. Finantspakkumine peab arvestama ka alljärgnevaga:</w:t>
      </w:r>
    </w:p>
    <w:p w14:paraId="14742818" w14:textId="20F9AF5D" w:rsidR="007643A1" w:rsidRPr="007C1772" w:rsidRDefault="007643A1" w:rsidP="002B33B3">
      <w:pPr>
        <w:numPr>
          <w:ilvl w:val="3"/>
          <w:numId w:val="11"/>
        </w:numPr>
        <w:spacing w:after="0" w:line="240" w:lineRule="auto"/>
        <w:ind w:left="1645" w:hanging="794"/>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 xml:space="preserve">Pakutav osaluse suurus on võrdne 49% </w:t>
      </w:r>
      <w:proofErr w:type="spellStart"/>
      <w:r w:rsidR="00570306" w:rsidRPr="007C1772">
        <w:rPr>
          <w:rFonts w:ascii="Times New Roman" w:eastAsia="Aptos" w:hAnsi="Times New Roman" w:cs="Times New Roman"/>
          <w:sz w:val="24"/>
          <w:szCs w:val="24"/>
          <w:lang w:eastAsia="ja-JP"/>
        </w:rPr>
        <w:t>Hexesti</w:t>
      </w:r>
      <w:proofErr w:type="spellEnd"/>
      <w:r w:rsidR="00570306" w:rsidRPr="007C1772">
        <w:rPr>
          <w:rFonts w:ascii="Times New Roman" w:eastAsia="Aptos" w:hAnsi="Times New Roman" w:cs="Times New Roman"/>
          <w:sz w:val="24"/>
          <w:szCs w:val="24"/>
          <w:lang w:eastAsia="ja-JP"/>
        </w:rPr>
        <w:t xml:space="preserve"> </w:t>
      </w:r>
      <w:r w:rsidRPr="007C1772">
        <w:rPr>
          <w:rFonts w:ascii="Times New Roman" w:eastAsia="Aptos" w:hAnsi="Times New Roman" w:cs="Times New Roman"/>
          <w:sz w:val="24"/>
          <w:szCs w:val="24"/>
          <w:lang w:eastAsia="ja-JP"/>
        </w:rPr>
        <w:t>aktsiakapitalist ning sellest kõrvalekalduvaid pakkumisi arvesse ei võeta.</w:t>
      </w:r>
    </w:p>
    <w:p w14:paraId="4732D95D" w14:textId="77777777" w:rsidR="007643A1" w:rsidRPr="007C1772" w:rsidRDefault="007643A1" w:rsidP="002B33B3">
      <w:pPr>
        <w:numPr>
          <w:ilvl w:val="3"/>
          <w:numId w:val="11"/>
        </w:numPr>
        <w:spacing w:after="0" w:line="240" w:lineRule="auto"/>
        <w:ind w:left="1645" w:hanging="794"/>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Finantspakkumine peab olema fikseeritud konkreetse arvuna ning ei tohi olla määratud vahemikuna. Vahemiku märkimise korral võetakse hindamisel aluseks vahemiku madalaim väärtus (mis loetakse 49% osaluse omandamise eest pakutud hinnaks), muid väärtusi ei arvestata.</w:t>
      </w:r>
    </w:p>
    <w:p w14:paraId="04C9AAEB" w14:textId="745AF330" w:rsidR="007643A1" w:rsidRPr="007C1772" w:rsidRDefault="007643A1" w:rsidP="002B33B3">
      <w:pPr>
        <w:numPr>
          <w:ilvl w:val="3"/>
          <w:numId w:val="11"/>
        </w:numPr>
        <w:spacing w:after="0" w:line="240" w:lineRule="auto"/>
        <w:ind w:left="1645" w:hanging="794"/>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 xml:space="preserve">Kui </w:t>
      </w:r>
      <w:proofErr w:type="spellStart"/>
      <w:r w:rsidR="00570306" w:rsidRPr="007C1772">
        <w:rPr>
          <w:rFonts w:ascii="Times New Roman" w:eastAsia="Aptos" w:hAnsi="Times New Roman" w:cs="Times New Roman"/>
          <w:sz w:val="24"/>
          <w:szCs w:val="24"/>
          <w:lang w:eastAsia="ja-JP"/>
        </w:rPr>
        <w:t>Hexest</w:t>
      </w:r>
      <w:proofErr w:type="spellEnd"/>
      <w:r w:rsidR="00570306" w:rsidRPr="007C1772">
        <w:rPr>
          <w:rFonts w:ascii="Times New Roman" w:eastAsia="Aptos" w:hAnsi="Times New Roman" w:cs="Times New Roman"/>
          <w:sz w:val="24"/>
          <w:szCs w:val="24"/>
          <w:lang w:eastAsia="ja-JP"/>
        </w:rPr>
        <w:t xml:space="preserve"> </w:t>
      </w:r>
      <w:r w:rsidRPr="007C1772">
        <w:rPr>
          <w:rFonts w:ascii="Times New Roman" w:eastAsia="Aptos" w:hAnsi="Times New Roman" w:cs="Times New Roman"/>
          <w:sz w:val="24"/>
          <w:szCs w:val="24"/>
          <w:lang w:eastAsia="ja-JP"/>
        </w:rPr>
        <w:t>saab toetust Euroopa kaitsetööstuse programmist (</w:t>
      </w:r>
      <w:proofErr w:type="spellStart"/>
      <w:r w:rsidRPr="007C1772">
        <w:rPr>
          <w:rFonts w:ascii="Times New Roman" w:eastAsia="Aptos" w:hAnsi="Times New Roman" w:cs="Times New Roman"/>
          <w:sz w:val="24"/>
          <w:szCs w:val="24"/>
          <w:lang w:eastAsia="ja-JP"/>
        </w:rPr>
        <w:t>European</w:t>
      </w:r>
      <w:proofErr w:type="spellEnd"/>
      <w:r w:rsidRPr="007C1772">
        <w:rPr>
          <w:rFonts w:ascii="Times New Roman" w:eastAsia="Aptos" w:hAnsi="Times New Roman" w:cs="Times New Roman"/>
          <w:sz w:val="24"/>
          <w:szCs w:val="24"/>
          <w:lang w:eastAsia="ja-JP"/>
        </w:rPr>
        <w:t xml:space="preserve"> </w:t>
      </w:r>
      <w:proofErr w:type="spellStart"/>
      <w:r w:rsidRPr="007C1772">
        <w:rPr>
          <w:rFonts w:ascii="Times New Roman" w:eastAsia="Aptos" w:hAnsi="Times New Roman" w:cs="Times New Roman"/>
          <w:sz w:val="24"/>
          <w:szCs w:val="24"/>
          <w:lang w:eastAsia="ja-JP"/>
        </w:rPr>
        <w:t>Defence</w:t>
      </w:r>
      <w:proofErr w:type="spellEnd"/>
      <w:r w:rsidRPr="007C1772">
        <w:rPr>
          <w:rFonts w:ascii="Times New Roman" w:eastAsia="Aptos" w:hAnsi="Times New Roman" w:cs="Times New Roman"/>
          <w:sz w:val="24"/>
          <w:szCs w:val="24"/>
          <w:lang w:eastAsia="ja-JP"/>
        </w:rPr>
        <w:t xml:space="preserve"> Industry </w:t>
      </w:r>
      <w:proofErr w:type="spellStart"/>
      <w:r w:rsidRPr="007C1772">
        <w:rPr>
          <w:rFonts w:ascii="Times New Roman" w:eastAsia="Aptos" w:hAnsi="Times New Roman" w:cs="Times New Roman"/>
          <w:sz w:val="24"/>
          <w:szCs w:val="24"/>
          <w:lang w:eastAsia="ja-JP"/>
        </w:rPr>
        <w:t>Program</w:t>
      </w:r>
      <w:proofErr w:type="spellEnd"/>
      <w:r w:rsidRPr="007C1772">
        <w:rPr>
          <w:rFonts w:ascii="Times New Roman" w:eastAsia="Aptos" w:hAnsi="Times New Roman" w:cs="Times New Roman"/>
          <w:sz w:val="24"/>
          <w:szCs w:val="24"/>
          <w:lang w:eastAsia="ja-JP"/>
        </w:rPr>
        <w:t xml:space="preserve">), võib riik saadava toetuse ulatuses vähendada oma panust </w:t>
      </w:r>
      <w:proofErr w:type="spellStart"/>
      <w:r w:rsidR="00570306" w:rsidRPr="007C1772">
        <w:rPr>
          <w:rFonts w:ascii="Times New Roman" w:eastAsia="Aptos" w:hAnsi="Times New Roman" w:cs="Times New Roman"/>
          <w:sz w:val="24"/>
          <w:szCs w:val="24"/>
          <w:lang w:eastAsia="ja-JP"/>
        </w:rPr>
        <w:t>Hexesti</w:t>
      </w:r>
      <w:proofErr w:type="spellEnd"/>
      <w:r w:rsidR="00570306" w:rsidRPr="007C1772">
        <w:rPr>
          <w:rFonts w:ascii="Times New Roman" w:eastAsia="Aptos" w:hAnsi="Times New Roman" w:cs="Times New Roman"/>
          <w:sz w:val="24"/>
          <w:szCs w:val="24"/>
          <w:lang w:eastAsia="ja-JP"/>
        </w:rPr>
        <w:t xml:space="preserve"> </w:t>
      </w:r>
      <w:r w:rsidRPr="007C1772">
        <w:rPr>
          <w:rFonts w:ascii="Times New Roman" w:eastAsia="Aptos" w:hAnsi="Times New Roman" w:cs="Times New Roman"/>
          <w:sz w:val="24"/>
          <w:szCs w:val="24"/>
          <w:lang w:eastAsia="ja-JP"/>
        </w:rPr>
        <w:t xml:space="preserve">omakapitali vajaduse katmisel (selguse huvides, riik säilitab sel juhul enamusosaluse </w:t>
      </w:r>
      <w:proofErr w:type="spellStart"/>
      <w:r w:rsidR="00570306" w:rsidRPr="007C1772">
        <w:rPr>
          <w:rFonts w:ascii="Times New Roman" w:eastAsia="Aptos" w:hAnsi="Times New Roman" w:cs="Times New Roman"/>
          <w:sz w:val="24"/>
          <w:szCs w:val="24"/>
          <w:lang w:eastAsia="ja-JP"/>
        </w:rPr>
        <w:t>Hexestis</w:t>
      </w:r>
      <w:proofErr w:type="spellEnd"/>
      <w:r w:rsidRPr="007C1772">
        <w:rPr>
          <w:rFonts w:ascii="Times New Roman" w:eastAsia="Aptos" w:hAnsi="Times New Roman" w:cs="Times New Roman"/>
          <w:sz w:val="24"/>
          <w:szCs w:val="24"/>
          <w:lang w:eastAsia="ja-JP"/>
        </w:rPr>
        <w:t>), ent saadav toetus ei mõjuta investori poolt panustatavat investeeringu kogusummat ega selle eest saadava osaluse proportsiooni.</w:t>
      </w:r>
    </w:p>
    <w:p w14:paraId="47AE9C96" w14:textId="16CBD865" w:rsidR="007643A1" w:rsidRPr="007C1772" w:rsidRDefault="007643A1" w:rsidP="002B33B3">
      <w:pPr>
        <w:pStyle w:val="NCNumbering"/>
        <w:numPr>
          <w:ilvl w:val="0"/>
          <w:numId w:val="21"/>
        </w:numPr>
        <w:rPr>
          <w:lang w:val="et-EE"/>
        </w:rPr>
      </w:pPr>
      <w:r w:rsidRPr="007C1772">
        <w:rPr>
          <w:lang w:val="et-EE"/>
        </w:rPr>
        <w:t>Suurim pakutud investeeringusumma annab kõrgeima tulemuse</w:t>
      </w:r>
      <w:r w:rsidR="00BA7534" w:rsidRPr="007C1772">
        <w:rPr>
          <w:lang w:val="et-EE"/>
        </w:rPr>
        <w:t xml:space="preserve"> (vastava osakaalu kontekstis)</w:t>
      </w:r>
      <w:r w:rsidRPr="007C1772">
        <w:rPr>
          <w:lang w:val="et-EE"/>
        </w:rPr>
        <w:t>, kõiki teisi pakkumisi hinnatakse kõrgeima pakkumisega</w:t>
      </w:r>
      <w:r w:rsidR="006D35F3" w:rsidRPr="007C1772">
        <w:rPr>
          <w:lang w:val="et-EE"/>
        </w:rPr>
        <w:t xml:space="preserve"> võrreldes proportsionaalselt</w:t>
      </w:r>
      <w:r w:rsidRPr="007C1772">
        <w:rPr>
          <w:lang w:val="et-EE"/>
        </w:rPr>
        <w:t>. Finantspakkumise osakaal on 50% kogu siduva pakkumise hindamistulemusest.</w:t>
      </w:r>
    </w:p>
    <w:p w14:paraId="4CCDB5FA" w14:textId="33252D53" w:rsidR="007643A1" w:rsidRPr="007C1772" w:rsidRDefault="007C21DB" w:rsidP="00701F8E">
      <w:pPr>
        <w:pStyle w:val="NCNumbering"/>
        <w:rPr>
          <w:lang w:val="et-EE"/>
        </w:rPr>
      </w:pPr>
      <w:r w:rsidRPr="007C1772">
        <w:rPr>
          <w:lang w:val="et-EE"/>
        </w:rPr>
        <w:t>I</w:t>
      </w:r>
      <w:r w:rsidR="007643A1" w:rsidRPr="007C1772">
        <w:rPr>
          <w:lang w:val="et-EE"/>
        </w:rPr>
        <w:t>nvesteerimislepingu ja aktsionäride lepingu muudatusettepanekud</w:t>
      </w:r>
      <w:r w:rsidRPr="007C1772">
        <w:rPr>
          <w:lang w:val="et-EE"/>
        </w:rPr>
        <w:t>:</w:t>
      </w:r>
    </w:p>
    <w:p w14:paraId="0ACB27D7" w14:textId="77777777" w:rsidR="007643A1" w:rsidRPr="007C1772" w:rsidRDefault="007643A1" w:rsidP="002B33B3">
      <w:pPr>
        <w:pStyle w:val="NCNumbering"/>
        <w:numPr>
          <w:ilvl w:val="0"/>
          <w:numId w:val="22"/>
        </w:numPr>
        <w:rPr>
          <w:lang w:val="et-EE"/>
        </w:rPr>
      </w:pPr>
      <w:r w:rsidRPr="007C1772">
        <w:rPr>
          <w:lang w:val="et-EE"/>
        </w:rPr>
        <w:t>Hindamine viiakse läbi vastavalt pakkujate poolt tehtud muudatusettepanekute arvule ja olulisusele, arvestades muu hulgas järgmisi tegureid (järgnev nimekiri ei ole ammendav):</w:t>
      </w:r>
    </w:p>
    <w:p w14:paraId="2EC42BCA" w14:textId="2539512B" w:rsidR="007643A1" w:rsidRPr="007C1772" w:rsidRDefault="00076A83" w:rsidP="002B33B3">
      <w:pPr>
        <w:numPr>
          <w:ilvl w:val="3"/>
          <w:numId w:val="23"/>
        </w:numPr>
        <w:spacing w:after="0" w:line="240" w:lineRule="auto"/>
        <w:ind w:left="1645" w:hanging="794"/>
        <w:contextualSpacing/>
        <w:jc w:val="both"/>
        <w:rPr>
          <w:rFonts w:ascii="Times New Roman" w:eastAsia="Aptos" w:hAnsi="Times New Roman" w:cs="Times New Roman"/>
          <w:sz w:val="24"/>
          <w:szCs w:val="24"/>
          <w:lang w:eastAsia="ja-JP"/>
        </w:rPr>
      </w:pPr>
      <w:proofErr w:type="spellStart"/>
      <w:r w:rsidRPr="007C1772">
        <w:rPr>
          <w:rFonts w:ascii="Times New Roman" w:eastAsia="Aptos" w:hAnsi="Times New Roman" w:cs="Times New Roman"/>
          <w:sz w:val="24"/>
          <w:szCs w:val="24"/>
          <w:lang w:eastAsia="ja-JP"/>
        </w:rPr>
        <w:t>Hexesti</w:t>
      </w:r>
      <w:proofErr w:type="spellEnd"/>
      <w:r w:rsidRPr="007C1772">
        <w:rPr>
          <w:rFonts w:ascii="Times New Roman" w:eastAsia="Aptos" w:hAnsi="Times New Roman" w:cs="Times New Roman"/>
          <w:sz w:val="24"/>
          <w:szCs w:val="24"/>
          <w:lang w:eastAsia="ja-JP"/>
        </w:rPr>
        <w:t xml:space="preserve"> </w:t>
      </w:r>
      <w:r w:rsidR="007643A1" w:rsidRPr="007C1772">
        <w:rPr>
          <w:rFonts w:ascii="Times New Roman" w:eastAsia="Aptos" w:hAnsi="Times New Roman" w:cs="Times New Roman"/>
          <w:sz w:val="24"/>
          <w:szCs w:val="24"/>
          <w:lang w:eastAsia="ja-JP"/>
        </w:rPr>
        <w:t>poolt antavate kinnituste nimekiri.</w:t>
      </w:r>
    </w:p>
    <w:p w14:paraId="36D09F34" w14:textId="22EB941F" w:rsidR="007643A1" w:rsidRPr="007C1772" w:rsidRDefault="00076A83" w:rsidP="002B33B3">
      <w:pPr>
        <w:numPr>
          <w:ilvl w:val="3"/>
          <w:numId w:val="23"/>
        </w:numPr>
        <w:spacing w:after="0" w:line="240" w:lineRule="auto"/>
        <w:ind w:left="1645" w:hanging="794"/>
        <w:contextualSpacing/>
        <w:jc w:val="both"/>
        <w:rPr>
          <w:rFonts w:ascii="Times New Roman" w:eastAsia="Aptos" w:hAnsi="Times New Roman" w:cs="Times New Roman"/>
          <w:sz w:val="24"/>
          <w:szCs w:val="24"/>
          <w:lang w:eastAsia="ja-JP"/>
        </w:rPr>
      </w:pPr>
      <w:proofErr w:type="spellStart"/>
      <w:r w:rsidRPr="007C1772">
        <w:rPr>
          <w:rFonts w:ascii="Times New Roman" w:eastAsia="Aptos" w:hAnsi="Times New Roman" w:cs="Times New Roman"/>
          <w:sz w:val="24"/>
          <w:szCs w:val="24"/>
          <w:lang w:eastAsia="ja-JP"/>
        </w:rPr>
        <w:t>Hexesti</w:t>
      </w:r>
      <w:proofErr w:type="spellEnd"/>
      <w:r w:rsidRPr="007C1772">
        <w:rPr>
          <w:rFonts w:ascii="Times New Roman" w:eastAsia="Aptos" w:hAnsi="Times New Roman" w:cs="Times New Roman"/>
          <w:sz w:val="24"/>
          <w:szCs w:val="24"/>
          <w:lang w:eastAsia="ja-JP"/>
        </w:rPr>
        <w:t xml:space="preserve"> </w:t>
      </w:r>
      <w:r w:rsidR="007643A1" w:rsidRPr="007C1772">
        <w:rPr>
          <w:rFonts w:ascii="Times New Roman" w:eastAsia="Aptos" w:hAnsi="Times New Roman" w:cs="Times New Roman"/>
          <w:sz w:val="24"/>
          <w:szCs w:val="24"/>
          <w:lang w:eastAsia="ja-JP"/>
        </w:rPr>
        <w:t xml:space="preserve">suhtes kohaldatavad vastutuse piirangud. </w:t>
      </w:r>
    </w:p>
    <w:p w14:paraId="7C7857EB" w14:textId="429E3743" w:rsidR="007643A1" w:rsidRPr="007C1772" w:rsidRDefault="00076A83" w:rsidP="002B33B3">
      <w:pPr>
        <w:numPr>
          <w:ilvl w:val="3"/>
          <w:numId w:val="23"/>
        </w:numPr>
        <w:spacing w:after="0" w:line="240" w:lineRule="auto"/>
        <w:ind w:left="1645" w:hanging="794"/>
        <w:contextualSpacing/>
        <w:jc w:val="both"/>
        <w:rPr>
          <w:rFonts w:ascii="Times New Roman" w:eastAsia="Aptos" w:hAnsi="Times New Roman" w:cs="Times New Roman"/>
          <w:sz w:val="24"/>
          <w:szCs w:val="24"/>
          <w:lang w:eastAsia="ja-JP"/>
        </w:rPr>
      </w:pPr>
      <w:proofErr w:type="spellStart"/>
      <w:r w:rsidRPr="007C1772">
        <w:rPr>
          <w:rFonts w:ascii="Times New Roman" w:eastAsia="Aptos" w:hAnsi="Times New Roman" w:cs="Times New Roman"/>
          <w:sz w:val="24"/>
          <w:szCs w:val="24"/>
          <w:lang w:eastAsia="ja-JP"/>
        </w:rPr>
        <w:t>Hexesti</w:t>
      </w:r>
      <w:proofErr w:type="spellEnd"/>
      <w:r w:rsidRPr="007C1772">
        <w:rPr>
          <w:rFonts w:ascii="Times New Roman" w:eastAsia="Aptos" w:hAnsi="Times New Roman" w:cs="Times New Roman"/>
          <w:sz w:val="24"/>
          <w:szCs w:val="24"/>
          <w:lang w:eastAsia="ja-JP"/>
        </w:rPr>
        <w:t xml:space="preserve"> </w:t>
      </w:r>
      <w:r w:rsidR="007643A1" w:rsidRPr="007C1772">
        <w:rPr>
          <w:rFonts w:ascii="Times New Roman" w:eastAsia="Aptos" w:hAnsi="Times New Roman" w:cs="Times New Roman"/>
          <w:sz w:val="24"/>
          <w:szCs w:val="24"/>
          <w:lang w:eastAsia="ja-JP"/>
        </w:rPr>
        <w:t>ja/või pakkuja suhtes kohaldatavad piiravad kokkulepped.</w:t>
      </w:r>
    </w:p>
    <w:p w14:paraId="2FD1BDE5" w14:textId="4ABAE28D" w:rsidR="007643A1" w:rsidRPr="007C1772" w:rsidRDefault="007643A1" w:rsidP="002B33B3">
      <w:pPr>
        <w:numPr>
          <w:ilvl w:val="3"/>
          <w:numId w:val="23"/>
        </w:numPr>
        <w:spacing w:after="0" w:line="240" w:lineRule="auto"/>
        <w:ind w:left="1645" w:hanging="794"/>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 xml:space="preserve">Pakkujat puudutavad kvoorumi- ja </w:t>
      </w:r>
      <w:r w:rsidR="00E948FF" w:rsidRPr="007C1772">
        <w:rPr>
          <w:rFonts w:ascii="Times New Roman" w:eastAsia="Aptos" w:hAnsi="Times New Roman" w:cs="Times New Roman"/>
          <w:sz w:val="24"/>
          <w:szCs w:val="24"/>
          <w:lang w:eastAsia="ja-JP"/>
        </w:rPr>
        <w:t xml:space="preserve">kvalifitseeritud </w:t>
      </w:r>
      <w:r w:rsidRPr="007C1772">
        <w:rPr>
          <w:rFonts w:ascii="Times New Roman" w:eastAsia="Aptos" w:hAnsi="Times New Roman" w:cs="Times New Roman"/>
          <w:sz w:val="24"/>
          <w:szCs w:val="24"/>
          <w:lang w:eastAsia="ja-JP"/>
        </w:rPr>
        <w:t>häälteenamuse nõuded.</w:t>
      </w:r>
    </w:p>
    <w:p w14:paraId="1C6EC6D8" w14:textId="7E92138F" w:rsidR="007643A1" w:rsidRPr="007C1772" w:rsidRDefault="007643A1" w:rsidP="002B33B3">
      <w:pPr>
        <w:numPr>
          <w:ilvl w:val="3"/>
          <w:numId w:val="23"/>
        </w:numPr>
        <w:spacing w:after="0" w:line="240" w:lineRule="auto"/>
        <w:ind w:left="1645" w:hanging="794"/>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 xml:space="preserve">Pakkuja esindatus </w:t>
      </w:r>
      <w:proofErr w:type="spellStart"/>
      <w:r w:rsidR="00076A83" w:rsidRPr="007C1772">
        <w:rPr>
          <w:rFonts w:ascii="Times New Roman" w:eastAsia="Aptos" w:hAnsi="Times New Roman" w:cs="Times New Roman"/>
          <w:sz w:val="24"/>
          <w:szCs w:val="24"/>
          <w:lang w:eastAsia="ja-JP"/>
        </w:rPr>
        <w:t>Hexesti</w:t>
      </w:r>
      <w:proofErr w:type="spellEnd"/>
      <w:r w:rsidR="00076A83" w:rsidRPr="007C1772">
        <w:rPr>
          <w:rFonts w:ascii="Times New Roman" w:eastAsia="Aptos" w:hAnsi="Times New Roman" w:cs="Times New Roman"/>
          <w:sz w:val="24"/>
          <w:szCs w:val="24"/>
          <w:lang w:eastAsia="ja-JP"/>
        </w:rPr>
        <w:t xml:space="preserve"> </w:t>
      </w:r>
      <w:r w:rsidRPr="007C1772">
        <w:rPr>
          <w:rFonts w:ascii="Times New Roman" w:eastAsia="Aptos" w:hAnsi="Times New Roman" w:cs="Times New Roman"/>
          <w:sz w:val="24"/>
          <w:szCs w:val="24"/>
          <w:lang w:eastAsia="ja-JP"/>
        </w:rPr>
        <w:t>nõukogus ja/või juhatuses.</w:t>
      </w:r>
    </w:p>
    <w:p w14:paraId="60CF1F56" w14:textId="45055B12" w:rsidR="007643A1" w:rsidRPr="007C1772" w:rsidRDefault="007643A1" w:rsidP="002B33B3">
      <w:pPr>
        <w:numPr>
          <w:ilvl w:val="3"/>
          <w:numId w:val="23"/>
        </w:numPr>
        <w:spacing w:after="0" w:line="240" w:lineRule="auto"/>
        <w:ind w:left="1645" w:hanging="794"/>
        <w:contextualSpacing/>
        <w:jc w:val="both"/>
        <w:rPr>
          <w:rFonts w:ascii="Times New Roman" w:eastAsia="Aptos" w:hAnsi="Times New Roman" w:cs="Times New Roman"/>
          <w:sz w:val="24"/>
          <w:szCs w:val="24"/>
          <w:lang w:eastAsia="ja-JP"/>
        </w:rPr>
      </w:pPr>
      <w:r w:rsidRPr="007C1772">
        <w:rPr>
          <w:rFonts w:ascii="Times New Roman" w:eastAsia="Aptos" w:hAnsi="Times New Roman" w:cs="Times New Roman"/>
          <w:sz w:val="24"/>
          <w:szCs w:val="24"/>
          <w:lang w:eastAsia="ja-JP"/>
        </w:rPr>
        <w:t xml:space="preserve">Muud </w:t>
      </w:r>
      <w:proofErr w:type="spellStart"/>
      <w:r w:rsidR="00076A83" w:rsidRPr="007C1772">
        <w:rPr>
          <w:rFonts w:ascii="Times New Roman" w:eastAsia="Aptos" w:hAnsi="Times New Roman" w:cs="Times New Roman"/>
          <w:sz w:val="24"/>
          <w:szCs w:val="24"/>
          <w:lang w:eastAsia="ja-JP"/>
        </w:rPr>
        <w:t>Hexesti</w:t>
      </w:r>
      <w:proofErr w:type="spellEnd"/>
      <w:r w:rsidR="00076A83" w:rsidRPr="007C1772">
        <w:rPr>
          <w:rFonts w:ascii="Times New Roman" w:eastAsia="Aptos" w:hAnsi="Times New Roman" w:cs="Times New Roman"/>
          <w:sz w:val="24"/>
          <w:szCs w:val="24"/>
          <w:lang w:eastAsia="ja-JP"/>
        </w:rPr>
        <w:t xml:space="preserve"> </w:t>
      </w:r>
      <w:r w:rsidRPr="007C1772">
        <w:rPr>
          <w:rFonts w:ascii="Times New Roman" w:eastAsia="Aptos" w:hAnsi="Times New Roman" w:cs="Times New Roman"/>
          <w:sz w:val="24"/>
          <w:szCs w:val="24"/>
          <w:lang w:eastAsia="ja-JP"/>
        </w:rPr>
        <w:t>ja/või pakkuja suhtes kohaldatavad kohustused.</w:t>
      </w:r>
    </w:p>
    <w:p w14:paraId="04F22267" w14:textId="7DB161C7" w:rsidR="007643A1" w:rsidRPr="007C1772" w:rsidRDefault="007643A1" w:rsidP="002B33B3">
      <w:pPr>
        <w:pStyle w:val="NCNumbering"/>
        <w:numPr>
          <w:ilvl w:val="0"/>
          <w:numId w:val="22"/>
        </w:numPr>
        <w:rPr>
          <w:lang w:val="et-EE"/>
        </w:rPr>
      </w:pPr>
      <w:r w:rsidRPr="007C1772">
        <w:rPr>
          <w:lang w:val="et-EE"/>
        </w:rPr>
        <w:t>Pakkuja, kes teeb arvuliselt ja olulisuselt kõige vähem muudatusettepanekuid saab kõrgeima tulemuse</w:t>
      </w:r>
      <w:r w:rsidR="00BA7534" w:rsidRPr="007C1772">
        <w:rPr>
          <w:lang w:val="et-EE"/>
        </w:rPr>
        <w:t xml:space="preserve"> (vastava osakaalu kontekstis)</w:t>
      </w:r>
      <w:r w:rsidRPr="007C1772">
        <w:rPr>
          <w:lang w:val="et-EE"/>
        </w:rPr>
        <w:t>, kõiki teisi pakkumisi hinnatakse võrreldes kõrgeima pakkumisega. Muudatusettepanekuid puudutava tingimuse osakaal on 35% kogu siduva pakkumise hindamistulemusest.</w:t>
      </w:r>
    </w:p>
    <w:p w14:paraId="248A904A" w14:textId="1839E007" w:rsidR="007643A1" w:rsidRPr="007C1772" w:rsidRDefault="007643A1" w:rsidP="00701F8E">
      <w:pPr>
        <w:pStyle w:val="NCNumbering"/>
        <w:rPr>
          <w:lang w:val="et-EE"/>
        </w:rPr>
      </w:pPr>
      <w:r w:rsidRPr="007C1772">
        <w:rPr>
          <w:lang w:val="et-EE"/>
        </w:rPr>
        <w:t>Regulatiivsed ja tehingu lõpuleviimisega seotud riskid</w:t>
      </w:r>
      <w:r w:rsidR="006F41C2" w:rsidRPr="007C1772">
        <w:rPr>
          <w:lang w:val="et-EE"/>
        </w:rPr>
        <w:t>:</w:t>
      </w:r>
    </w:p>
    <w:p w14:paraId="72CE20E0" w14:textId="77777777" w:rsidR="007643A1" w:rsidRPr="007C1772" w:rsidRDefault="007643A1" w:rsidP="002B33B3">
      <w:pPr>
        <w:pStyle w:val="NCNumbering"/>
        <w:numPr>
          <w:ilvl w:val="0"/>
          <w:numId w:val="24"/>
        </w:numPr>
        <w:rPr>
          <w:lang w:val="et-EE"/>
        </w:rPr>
      </w:pPr>
      <w:r w:rsidRPr="007C1772">
        <w:rPr>
          <w:lang w:val="et-EE"/>
        </w:rPr>
        <w:t>Eesmärk on tagada, et tehing viiakse lõpule ilma regulatiivsetest nõusolekutest tingitud oluliste viivituste või takistusteta.</w:t>
      </w:r>
    </w:p>
    <w:p w14:paraId="68D021D7" w14:textId="6572268F" w:rsidR="007643A1" w:rsidRPr="007C1772" w:rsidRDefault="007643A1" w:rsidP="59A37D8F">
      <w:pPr>
        <w:pStyle w:val="NCNumbering"/>
        <w:rPr>
          <w:lang w:val="et-EE"/>
        </w:rPr>
      </w:pPr>
      <w:r w:rsidRPr="007C1772">
        <w:rPr>
          <w:lang w:val="et-EE"/>
        </w:rPr>
        <w:t xml:space="preserve">Pakkujad peavad esitama hinnangu tehingu lõpuleviimiseks vajalike regulatiivsete nõusolekute (nt välisinvesteeringu usaldusväärsuse kontroll, ekspordiload, nõusolekud Eesti relvaseaduse ja/või </w:t>
      </w:r>
      <w:proofErr w:type="spellStart"/>
      <w:r w:rsidRPr="007C1772">
        <w:rPr>
          <w:lang w:val="et-EE"/>
        </w:rPr>
        <w:t>lõhkematerjaliseaduse</w:t>
      </w:r>
      <w:proofErr w:type="spellEnd"/>
      <w:r w:rsidRPr="007C1772">
        <w:rPr>
          <w:lang w:val="et-EE"/>
        </w:rPr>
        <w:t xml:space="preserve"> alusel jne) osas ning nende nõusolekute andmisega viivitamise, nõusolekute tingimuslikkuse ja nõusolekute andmisest keeldumisega seotud riskide osas. Pakkumise korraldajal on õigus nõuda pakkujalt hinnangu põhistamiseks sobivate dokumentide (sealhulgas, ent mitte ainult, advokaadibüroo hinnangu) esitamist.</w:t>
      </w:r>
    </w:p>
    <w:p w14:paraId="13AF27AD" w14:textId="0D7BBD21" w:rsidR="007643A1" w:rsidRPr="007C1772" w:rsidRDefault="007643A1" w:rsidP="002B33B3">
      <w:pPr>
        <w:pStyle w:val="NCNumbering"/>
        <w:numPr>
          <w:ilvl w:val="0"/>
          <w:numId w:val="24"/>
        </w:numPr>
        <w:rPr>
          <w:lang w:val="et-EE"/>
        </w:rPr>
      </w:pPr>
      <w:r w:rsidRPr="007C1772">
        <w:rPr>
          <w:lang w:val="et-EE"/>
        </w:rPr>
        <w:t>Pakkuja, kellel on vaja kõige vähem regulatiivseid nõusolekuid ja/või kes suudab näidata kõige madalaimat riskiprofiili nende nõusolekute saamise osas saab kõrgeima tulemuse</w:t>
      </w:r>
      <w:r w:rsidR="00296729" w:rsidRPr="007C1772">
        <w:rPr>
          <w:lang w:val="et-EE"/>
        </w:rPr>
        <w:t xml:space="preserve"> (vastava osakaalu kontekstis)</w:t>
      </w:r>
      <w:r w:rsidRPr="007C1772">
        <w:rPr>
          <w:lang w:val="et-EE"/>
        </w:rPr>
        <w:t>, kõiki teisi pakkumisi hinnatakse võrreldes kõrgeima pakkumisega. Regulatiivse tingimuse osakaal on 15% kogu siduva pakkumise hindamistulemusest.</w:t>
      </w:r>
    </w:p>
    <w:p w14:paraId="4191C0E9" w14:textId="40AD358E" w:rsidR="007643A1" w:rsidRPr="007C1772" w:rsidRDefault="007643A1" w:rsidP="002B33B3">
      <w:pPr>
        <w:pStyle w:val="NCNumbering"/>
        <w:numPr>
          <w:ilvl w:val="0"/>
          <w:numId w:val="24"/>
        </w:numPr>
        <w:rPr>
          <w:lang w:val="et-EE"/>
        </w:rPr>
      </w:pPr>
      <w:r w:rsidRPr="007C1772">
        <w:rPr>
          <w:lang w:val="et-EE"/>
        </w:rPr>
        <w:t xml:space="preserve">Kui parimaks tunnistatud siduva pakkumise esitanud pakkuja ei saa enne või kahe kuu jooksul pärast aktsiate märkimise eesõiguse omandamise lepingu </w:t>
      </w:r>
      <w:r w:rsidRPr="007C1772">
        <w:rPr>
          <w:lang w:val="et-EE"/>
        </w:rPr>
        <w:lastRenderedPageBreak/>
        <w:t xml:space="preserve">(investeerimislepingu) sõlmimist tehingu lõpuleviimiseks vajalikke regulatiivseid nõusolekuid, on valikpakkumise korraldajal õigus valikpakkumise tulemused kehtetuks tunnistada, olenevalt asjaoludest vastava pakkujaga läbirääkimised lõpetada või valikpakkumise korraldajal ja </w:t>
      </w:r>
      <w:proofErr w:type="spellStart"/>
      <w:r w:rsidR="009D6240" w:rsidRPr="007C1772">
        <w:rPr>
          <w:lang w:val="et-EE"/>
        </w:rPr>
        <w:t>Hexestil</w:t>
      </w:r>
      <w:proofErr w:type="spellEnd"/>
      <w:r w:rsidR="009D6240" w:rsidRPr="007C1772">
        <w:rPr>
          <w:lang w:val="et-EE"/>
        </w:rPr>
        <w:t xml:space="preserve"> </w:t>
      </w:r>
      <w:r w:rsidRPr="007C1772">
        <w:rPr>
          <w:lang w:val="et-EE"/>
        </w:rPr>
        <w:t xml:space="preserve">õigus lepingust taganeda ning valikpakkumise korraldajal ja </w:t>
      </w:r>
      <w:proofErr w:type="spellStart"/>
      <w:r w:rsidR="009D6240" w:rsidRPr="007C1772">
        <w:rPr>
          <w:lang w:val="et-EE"/>
        </w:rPr>
        <w:t>Hexestil</w:t>
      </w:r>
      <w:proofErr w:type="spellEnd"/>
      <w:r w:rsidR="009D6240" w:rsidRPr="007C1772">
        <w:rPr>
          <w:lang w:val="et-EE"/>
        </w:rPr>
        <w:t xml:space="preserve"> </w:t>
      </w:r>
      <w:r w:rsidRPr="007C1772">
        <w:rPr>
          <w:lang w:val="et-EE"/>
        </w:rPr>
        <w:t xml:space="preserve">on õigus asuda läbirääkimistesse ja sõlmida leping paremuselt järgmise pakkumise esitanud pakkujaga. </w:t>
      </w:r>
    </w:p>
    <w:p w14:paraId="661AF93D" w14:textId="7BB98711" w:rsidR="007643A1" w:rsidRPr="007C1772" w:rsidRDefault="007643A1" w:rsidP="00701F8E">
      <w:pPr>
        <w:pStyle w:val="NCNumbering"/>
        <w:rPr>
          <w:lang w:val="et-EE"/>
        </w:rPr>
      </w:pPr>
      <w:r w:rsidRPr="007C1772">
        <w:rPr>
          <w:lang w:val="et-EE"/>
        </w:rPr>
        <w:t>Kokkuvõte siduva pakkumise faasi lisatingimustest ja osakaaludest</w:t>
      </w:r>
      <w:r w:rsidR="002752B0" w:rsidRPr="007C1772">
        <w:rPr>
          <w:lang w:val="et-EE"/>
        </w:rPr>
        <w:t>:</w:t>
      </w:r>
    </w:p>
    <w:tbl>
      <w:tblPr>
        <w:tblStyle w:val="TableGrid"/>
        <w:tblW w:w="0" w:type="auto"/>
        <w:tblLook w:val="04A0" w:firstRow="1" w:lastRow="0" w:firstColumn="1" w:lastColumn="0" w:noHBand="0" w:noVBand="1"/>
      </w:tblPr>
      <w:tblGrid>
        <w:gridCol w:w="7983"/>
        <w:gridCol w:w="1079"/>
      </w:tblGrid>
      <w:tr w:rsidR="007643A1" w:rsidRPr="007C1772" w14:paraId="1889D0DA" w14:textId="77777777" w:rsidTr="000E7F4C">
        <w:tc>
          <w:tcPr>
            <w:tcW w:w="7983" w:type="dxa"/>
          </w:tcPr>
          <w:p w14:paraId="33D8800A" w14:textId="77777777" w:rsidR="007643A1" w:rsidRPr="007C1772" w:rsidRDefault="007643A1" w:rsidP="006F41C2">
            <w:pPr>
              <w:pStyle w:val="NCNumbering"/>
              <w:numPr>
                <w:ilvl w:val="0"/>
                <w:numId w:val="0"/>
              </w:numPr>
              <w:rPr>
                <w:b/>
                <w:bCs/>
                <w:lang w:val="et-EE"/>
              </w:rPr>
            </w:pPr>
            <w:r w:rsidRPr="007C1772">
              <w:rPr>
                <w:b/>
                <w:bCs/>
                <w:lang w:val="et-EE"/>
              </w:rPr>
              <w:t>Lisatingimus</w:t>
            </w:r>
          </w:p>
        </w:tc>
        <w:tc>
          <w:tcPr>
            <w:tcW w:w="1079" w:type="dxa"/>
          </w:tcPr>
          <w:p w14:paraId="13B4C22C" w14:textId="77777777" w:rsidR="007643A1" w:rsidRPr="007C1772" w:rsidRDefault="007643A1" w:rsidP="006F41C2">
            <w:pPr>
              <w:pStyle w:val="NCNumbering"/>
              <w:numPr>
                <w:ilvl w:val="0"/>
                <w:numId w:val="0"/>
              </w:numPr>
              <w:rPr>
                <w:b/>
                <w:bCs/>
                <w:lang w:val="et-EE"/>
              </w:rPr>
            </w:pPr>
            <w:r w:rsidRPr="007C1772">
              <w:rPr>
                <w:b/>
                <w:bCs/>
                <w:lang w:val="et-EE"/>
              </w:rPr>
              <w:t>Osakaal</w:t>
            </w:r>
          </w:p>
        </w:tc>
      </w:tr>
      <w:tr w:rsidR="007643A1" w:rsidRPr="007C1772" w14:paraId="30B3E5CD" w14:textId="77777777" w:rsidTr="000E7F4C">
        <w:tc>
          <w:tcPr>
            <w:tcW w:w="7983" w:type="dxa"/>
          </w:tcPr>
          <w:p w14:paraId="7A1DFDE1" w14:textId="77777777" w:rsidR="007643A1" w:rsidRPr="007C1772" w:rsidRDefault="007643A1" w:rsidP="002B33B3">
            <w:pPr>
              <w:pStyle w:val="NCNumbering"/>
              <w:numPr>
                <w:ilvl w:val="0"/>
                <w:numId w:val="10"/>
              </w:numPr>
              <w:rPr>
                <w:lang w:val="et-EE"/>
              </w:rPr>
            </w:pPr>
            <w:r w:rsidRPr="007C1772">
              <w:rPr>
                <w:lang w:val="et-EE"/>
              </w:rPr>
              <w:t>Finantspakkumine</w:t>
            </w:r>
          </w:p>
        </w:tc>
        <w:tc>
          <w:tcPr>
            <w:tcW w:w="1079" w:type="dxa"/>
          </w:tcPr>
          <w:p w14:paraId="6BA193E7" w14:textId="77777777" w:rsidR="007643A1" w:rsidRPr="007C1772" w:rsidRDefault="007643A1" w:rsidP="007643A1">
            <w:pPr>
              <w:pStyle w:val="NCNumbering"/>
              <w:numPr>
                <w:ilvl w:val="0"/>
                <w:numId w:val="0"/>
              </w:numPr>
              <w:rPr>
                <w:lang w:val="et-EE"/>
              </w:rPr>
            </w:pPr>
            <w:r w:rsidRPr="007C1772">
              <w:rPr>
                <w:lang w:val="et-EE"/>
              </w:rPr>
              <w:t>50%</w:t>
            </w:r>
          </w:p>
        </w:tc>
      </w:tr>
      <w:tr w:rsidR="007643A1" w:rsidRPr="007C1772" w14:paraId="25EA0258" w14:textId="77777777" w:rsidTr="000E7F4C">
        <w:tc>
          <w:tcPr>
            <w:tcW w:w="7983" w:type="dxa"/>
          </w:tcPr>
          <w:p w14:paraId="0083BE12" w14:textId="473AC628" w:rsidR="007643A1" w:rsidRPr="007C1772" w:rsidRDefault="000B119C" w:rsidP="002B33B3">
            <w:pPr>
              <w:pStyle w:val="NCNumbering"/>
              <w:numPr>
                <w:ilvl w:val="0"/>
                <w:numId w:val="10"/>
              </w:numPr>
              <w:rPr>
                <w:lang w:val="et-EE"/>
              </w:rPr>
            </w:pPr>
            <w:r w:rsidRPr="007C1772">
              <w:rPr>
                <w:lang w:val="et-EE"/>
              </w:rPr>
              <w:t>Investeerimislepingu ja aktsionäride lepingu muudatusettepanekud</w:t>
            </w:r>
          </w:p>
        </w:tc>
        <w:tc>
          <w:tcPr>
            <w:tcW w:w="1079" w:type="dxa"/>
          </w:tcPr>
          <w:p w14:paraId="591F6EC9" w14:textId="77777777" w:rsidR="007643A1" w:rsidRPr="007C1772" w:rsidRDefault="007643A1" w:rsidP="007643A1">
            <w:pPr>
              <w:pStyle w:val="NCNumbering"/>
              <w:numPr>
                <w:ilvl w:val="0"/>
                <w:numId w:val="0"/>
              </w:numPr>
              <w:rPr>
                <w:lang w:val="et-EE"/>
              </w:rPr>
            </w:pPr>
            <w:r w:rsidRPr="007C1772">
              <w:rPr>
                <w:lang w:val="et-EE"/>
              </w:rPr>
              <w:t>35%</w:t>
            </w:r>
          </w:p>
        </w:tc>
      </w:tr>
      <w:tr w:rsidR="007643A1" w:rsidRPr="007C1772" w14:paraId="474583E3" w14:textId="77777777" w:rsidTr="000E7F4C">
        <w:tc>
          <w:tcPr>
            <w:tcW w:w="7983" w:type="dxa"/>
          </w:tcPr>
          <w:p w14:paraId="1D68A96F" w14:textId="77777777" w:rsidR="007643A1" w:rsidRPr="007C1772" w:rsidRDefault="007643A1" w:rsidP="002B33B3">
            <w:pPr>
              <w:pStyle w:val="NCNumbering"/>
              <w:numPr>
                <w:ilvl w:val="0"/>
                <w:numId w:val="10"/>
              </w:numPr>
              <w:rPr>
                <w:lang w:val="et-EE"/>
              </w:rPr>
            </w:pPr>
            <w:r w:rsidRPr="007C1772">
              <w:rPr>
                <w:lang w:val="et-EE"/>
              </w:rPr>
              <w:t>Regulatiivsed ja tehingu lõpuleviimisega seotud riskid</w:t>
            </w:r>
          </w:p>
        </w:tc>
        <w:tc>
          <w:tcPr>
            <w:tcW w:w="1079" w:type="dxa"/>
          </w:tcPr>
          <w:p w14:paraId="5338DB65" w14:textId="77777777" w:rsidR="007643A1" w:rsidRPr="007C1772" w:rsidRDefault="007643A1" w:rsidP="007643A1">
            <w:pPr>
              <w:pStyle w:val="NCNumbering"/>
              <w:numPr>
                <w:ilvl w:val="0"/>
                <w:numId w:val="0"/>
              </w:numPr>
              <w:rPr>
                <w:lang w:val="et-EE"/>
              </w:rPr>
            </w:pPr>
            <w:r w:rsidRPr="007C1772">
              <w:rPr>
                <w:lang w:val="et-EE"/>
              </w:rPr>
              <w:t>15%</w:t>
            </w:r>
          </w:p>
        </w:tc>
      </w:tr>
    </w:tbl>
    <w:p w14:paraId="6F26ED73" w14:textId="77777777" w:rsidR="00642AA0" w:rsidRPr="007C1772" w:rsidRDefault="00642AA0" w:rsidP="00642AA0">
      <w:pPr>
        <w:keepNext/>
        <w:numPr>
          <w:ilvl w:val="0"/>
          <w:numId w:val="1"/>
        </w:numPr>
        <w:spacing w:before="360" w:after="240" w:line="240" w:lineRule="auto"/>
        <w:jc w:val="both"/>
        <w:outlineLvl w:val="0"/>
        <w:rPr>
          <w:rFonts w:ascii="Times New Roman" w:eastAsia="Times New Roman" w:hAnsi="Times New Roman" w:cs="Times New Roman"/>
          <w:b/>
          <w:caps/>
          <w:spacing w:val="20"/>
          <w:sz w:val="24"/>
          <w:szCs w:val="24"/>
        </w:rPr>
      </w:pPr>
      <w:bookmarkStart w:id="11" w:name="_Ref227169201"/>
      <w:r w:rsidRPr="007C1772">
        <w:rPr>
          <w:rFonts w:ascii="Times New Roman" w:eastAsia="Times New Roman" w:hAnsi="Times New Roman" w:cs="Times New Roman"/>
          <w:b/>
          <w:caps/>
          <w:spacing w:val="20"/>
          <w:sz w:val="24"/>
          <w:szCs w:val="24"/>
        </w:rPr>
        <w:t>Hindamiskomisjon ja hindamise üldpõhimõtted</w:t>
      </w:r>
    </w:p>
    <w:p w14:paraId="43704060" w14:textId="430DFE74" w:rsidR="00642AA0" w:rsidRPr="007C1772" w:rsidRDefault="00642AA0" w:rsidP="00642AA0">
      <w:pPr>
        <w:pStyle w:val="NCNumbering"/>
        <w:rPr>
          <w:lang w:val="et-EE"/>
        </w:rPr>
      </w:pPr>
      <w:r w:rsidRPr="007C1772">
        <w:rPr>
          <w:lang w:val="et-EE"/>
        </w:rPr>
        <w:t xml:space="preserve">Pakkumisi hindab (rakendab valikpakkumise lisatingimuste täitmise tingimusi) valikpakkumise korraldaja moodustatud komisjon (edaspidi </w:t>
      </w:r>
      <w:r w:rsidRPr="007C1772">
        <w:rPr>
          <w:b/>
          <w:bCs/>
          <w:lang w:val="et-EE"/>
        </w:rPr>
        <w:t>komisjon</w:t>
      </w:r>
      <w:r w:rsidRPr="007C1772">
        <w:rPr>
          <w:lang w:val="et-EE"/>
        </w:rPr>
        <w:t>). Komisjon hindab pakkumisi konsensuslikult.</w:t>
      </w:r>
      <w:r w:rsidR="00B53C6D">
        <w:rPr>
          <w:lang w:val="et-EE"/>
        </w:rPr>
        <w:t xml:space="preserve"> </w:t>
      </w:r>
      <w:proofErr w:type="spellStart"/>
      <w:r w:rsidR="00B53C6D">
        <w:rPr>
          <w:lang w:val="et-EE"/>
        </w:rPr>
        <w:t>Mitmetimõistetavuse</w:t>
      </w:r>
      <w:proofErr w:type="spellEnd"/>
      <w:r w:rsidR="00B53C6D">
        <w:rPr>
          <w:lang w:val="et-EE"/>
        </w:rPr>
        <w:t xml:space="preserve"> vältimiseks tähendab „konsensuslikult“</w:t>
      </w:r>
      <w:r w:rsidRPr="007C1772">
        <w:rPr>
          <w:lang w:val="et-EE"/>
        </w:rPr>
        <w:t xml:space="preserve"> </w:t>
      </w:r>
      <w:r w:rsidR="00B53C6D">
        <w:rPr>
          <w:lang w:val="et-EE"/>
        </w:rPr>
        <w:t xml:space="preserve">seda, et komisjon </w:t>
      </w:r>
      <w:r w:rsidR="00A94696">
        <w:rPr>
          <w:lang w:val="et-EE"/>
        </w:rPr>
        <w:t xml:space="preserve">hindab pakkumisi ühiselt ja jõuab ühiselt </w:t>
      </w:r>
      <w:r w:rsidR="003169D2">
        <w:rPr>
          <w:lang w:val="et-EE"/>
        </w:rPr>
        <w:t xml:space="preserve">punktisummani, mille ta pakkumisele omistab. </w:t>
      </w:r>
      <w:r w:rsidR="00C21CAA">
        <w:rPr>
          <w:lang w:val="et-EE"/>
        </w:rPr>
        <w:t xml:space="preserve">Komisjoni liikmed ei hinda pakkumisi individuaalselt. </w:t>
      </w:r>
      <w:r w:rsidRPr="007C1772">
        <w:rPr>
          <w:lang w:val="et-EE"/>
        </w:rPr>
        <w:t>Komisjon teeb valikpakkumise korraldajale ettepanekuid valikpakkumise menetluses tehtavate otsuste kohta.</w:t>
      </w:r>
    </w:p>
    <w:p w14:paraId="69EB951E" w14:textId="2EF21A73" w:rsidR="00AE574C" w:rsidRPr="00D53C03" w:rsidRDefault="00AE574C" w:rsidP="00642AA0">
      <w:pPr>
        <w:pStyle w:val="NCNumbering"/>
        <w:rPr>
          <w:lang w:val="et-EE"/>
        </w:rPr>
      </w:pPr>
      <w:r w:rsidRPr="00D53C03">
        <w:rPr>
          <w:lang w:val="et-EE"/>
        </w:rPr>
        <w:t>Komisjoni liikmeteks või</w:t>
      </w:r>
      <w:r w:rsidR="00D53C03" w:rsidRPr="00D53C03">
        <w:rPr>
          <w:lang w:val="et-EE"/>
        </w:rPr>
        <w:t xml:space="preserve">vad </w:t>
      </w:r>
      <w:r w:rsidR="005D35D5" w:rsidRPr="00D53C03">
        <w:rPr>
          <w:lang w:val="et-EE"/>
        </w:rPr>
        <w:t>muu hulgas</w:t>
      </w:r>
      <w:r w:rsidR="00DA3119" w:rsidRPr="00D53C03">
        <w:rPr>
          <w:lang w:val="et-EE"/>
        </w:rPr>
        <w:t xml:space="preserve"> </w:t>
      </w:r>
      <w:r w:rsidR="00D53C03" w:rsidRPr="00D53C03">
        <w:rPr>
          <w:lang w:val="et-EE"/>
        </w:rPr>
        <w:t>olla</w:t>
      </w:r>
      <w:r w:rsidRPr="00D53C03">
        <w:rPr>
          <w:lang w:val="et-EE"/>
        </w:rPr>
        <w:t xml:space="preserve"> valitsusasutuste</w:t>
      </w:r>
      <w:r w:rsidR="00D53C03" w:rsidRPr="00D53C03">
        <w:rPr>
          <w:lang w:val="et-EE"/>
        </w:rPr>
        <w:t xml:space="preserve"> ametnikud</w:t>
      </w:r>
      <w:r w:rsidR="005E7DFF">
        <w:rPr>
          <w:lang w:val="et-EE"/>
        </w:rPr>
        <w:t>,</w:t>
      </w:r>
      <w:r w:rsidR="00F022B3" w:rsidRPr="00D53C03">
        <w:rPr>
          <w:lang w:val="et-EE"/>
        </w:rPr>
        <w:t xml:space="preserve"> </w:t>
      </w:r>
      <w:proofErr w:type="spellStart"/>
      <w:r w:rsidR="00F022B3" w:rsidRPr="00D53C03">
        <w:rPr>
          <w:lang w:val="et-EE"/>
        </w:rPr>
        <w:t>Hexesti</w:t>
      </w:r>
      <w:proofErr w:type="spellEnd"/>
      <w:r w:rsidR="00D53C03" w:rsidRPr="00D53C03">
        <w:rPr>
          <w:lang w:val="et-EE"/>
        </w:rPr>
        <w:t xml:space="preserve"> juhtorganite liikmed, töötajad või lepingulised nõustajad</w:t>
      </w:r>
      <w:r w:rsidR="00F83F1F" w:rsidRPr="00D53C03">
        <w:rPr>
          <w:lang w:val="et-EE"/>
        </w:rPr>
        <w:t>.</w:t>
      </w:r>
    </w:p>
    <w:p w14:paraId="4462766C" w14:textId="5B731B4F" w:rsidR="00642AA0" w:rsidRPr="007C1772" w:rsidRDefault="00642AA0" w:rsidP="00642AA0">
      <w:pPr>
        <w:pStyle w:val="NCNumbering"/>
        <w:rPr>
          <w:lang w:val="et-EE"/>
        </w:rPr>
      </w:pPr>
      <w:r w:rsidRPr="007C1772">
        <w:rPr>
          <w:lang w:val="et-EE"/>
        </w:rPr>
        <w:t xml:space="preserve">Pakkumisele omistatud punktid summeeritakse. </w:t>
      </w:r>
    </w:p>
    <w:p w14:paraId="1065D505" w14:textId="77777777" w:rsidR="00642AA0" w:rsidRPr="007C1772" w:rsidRDefault="00642AA0" w:rsidP="00642AA0">
      <w:pPr>
        <w:pStyle w:val="NCNumbering"/>
        <w:rPr>
          <w:lang w:val="et-EE"/>
        </w:rPr>
      </w:pPr>
      <w:r w:rsidRPr="007C1772">
        <w:rPr>
          <w:lang w:val="et-EE"/>
        </w:rPr>
        <w:t>Valikpakkumise korraldaja võib otsustada, et komisjon kontrollib pakkujate kvalifikatsiooni või osaleb mistahes muudes toimingutes, mis on vajalikud valikpakkumise eesmärgi saavutamiseks.</w:t>
      </w:r>
    </w:p>
    <w:p w14:paraId="2DA9D4BE" w14:textId="77777777" w:rsidR="00642AA0" w:rsidRPr="007C1772" w:rsidRDefault="00642AA0" w:rsidP="00642AA0">
      <w:pPr>
        <w:pStyle w:val="NCNumbering"/>
        <w:rPr>
          <w:lang w:val="et-EE"/>
        </w:rPr>
      </w:pPr>
      <w:bookmarkStart w:id="12" w:name="_Ref227314722"/>
      <w:r w:rsidRPr="007C1772">
        <w:rPr>
          <w:lang w:val="et-EE"/>
        </w:rPr>
        <w:t xml:space="preserve">Valikpakkumise korraldajal on õigus pakkumise esitamise ettepanekuga muuta valikpakkumise lisatingimusi, nende osakaale ja punktide vahemikke. Valikpakkumise korraldajal on õigus muuta valikpakkumise tingimuste sõnastust, luua tingimuste alakriteeriume või uusi tingimusi või tingimusi ära jätta (edaspidi </w:t>
      </w:r>
      <w:r w:rsidRPr="007C1772">
        <w:rPr>
          <w:b/>
          <w:bCs/>
          <w:lang w:val="et-EE"/>
        </w:rPr>
        <w:t>muudetud tingimused</w:t>
      </w:r>
      <w:r w:rsidRPr="007C1772">
        <w:rPr>
          <w:lang w:val="et-EE"/>
        </w:rPr>
        <w:t xml:space="preserve">). Muudetud tingimustest teavitab </w:t>
      </w:r>
      <w:proofErr w:type="spellStart"/>
      <w:r w:rsidRPr="007C1772">
        <w:rPr>
          <w:lang w:val="et-EE"/>
        </w:rPr>
        <w:t>Hexest</w:t>
      </w:r>
      <w:proofErr w:type="spellEnd"/>
      <w:r w:rsidRPr="007C1772">
        <w:rPr>
          <w:lang w:val="et-EE"/>
        </w:rPr>
        <w:t xml:space="preserve"> menetluses osalevaid pakkujaid e-kirja teel.</w:t>
      </w:r>
      <w:bookmarkEnd w:id="12"/>
    </w:p>
    <w:p w14:paraId="67535224" w14:textId="77777777" w:rsidR="00642AA0" w:rsidRPr="007C1772" w:rsidRDefault="00642AA0" w:rsidP="00642AA0">
      <w:pPr>
        <w:pStyle w:val="NCNumbering"/>
        <w:rPr>
          <w:lang w:val="et-EE"/>
        </w:rPr>
      </w:pPr>
      <w:r w:rsidRPr="007C1772">
        <w:rPr>
          <w:lang w:val="et-EE"/>
        </w:rPr>
        <w:t xml:space="preserve">Valikpakkumise korraldajal on õigus täpsustada ka valikpakkumise lisatingimuste hindamise metoodikat. </w:t>
      </w:r>
    </w:p>
    <w:p w14:paraId="72F6E027" w14:textId="7DA736C5" w:rsidR="000E7F4C" w:rsidRPr="007C1772" w:rsidRDefault="000E7F4C" w:rsidP="000E7F4C">
      <w:pPr>
        <w:pStyle w:val="1stlevelheading"/>
        <w:rPr>
          <w:lang w:val="et-EE"/>
        </w:rPr>
      </w:pPr>
      <w:r w:rsidRPr="007C1772">
        <w:rPr>
          <w:lang w:val="et-EE"/>
        </w:rPr>
        <w:t xml:space="preserve">Läbirääkimised ja </w:t>
      </w:r>
      <w:r w:rsidRPr="0825BD42">
        <w:rPr>
          <w:lang w:val="et-EE"/>
        </w:rPr>
        <w:t>nende</w:t>
      </w:r>
      <w:r w:rsidRPr="007C1772">
        <w:rPr>
          <w:lang w:val="et-EE"/>
        </w:rPr>
        <w:t xml:space="preserve"> pidamise põhimõtted</w:t>
      </w:r>
    </w:p>
    <w:p w14:paraId="04023D65" w14:textId="77777777" w:rsidR="000E7F4C" w:rsidRPr="007C1772" w:rsidRDefault="000E7F4C" w:rsidP="000E7F4C">
      <w:pPr>
        <w:pStyle w:val="NCNumbering"/>
        <w:rPr>
          <w:lang w:val="et-EE"/>
        </w:rPr>
      </w:pPr>
      <w:r w:rsidRPr="007C1772">
        <w:rPr>
          <w:lang w:val="et-EE"/>
        </w:rPr>
        <w:t>Läbirääkimised ja läbirääkimiste pidamine tuginevad alljärgnevatele põhimõtetele.</w:t>
      </w:r>
    </w:p>
    <w:p w14:paraId="64F9FDAB" w14:textId="77777777" w:rsidR="000E7F4C" w:rsidRPr="007C1772" w:rsidRDefault="000E7F4C" w:rsidP="000E7F4C">
      <w:pPr>
        <w:pStyle w:val="NCNumbering"/>
        <w:rPr>
          <w:lang w:val="et-EE"/>
        </w:rPr>
      </w:pPr>
      <w:r w:rsidRPr="007C1772">
        <w:rPr>
          <w:lang w:val="et-EE"/>
        </w:rPr>
        <w:t xml:space="preserve">Läbirääkimisi peavad valikpakkumise korraldaja või </w:t>
      </w:r>
      <w:proofErr w:type="spellStart"/>
      <w:r w:rsidRPr="007C1772">
        <w:rPr>
          <w:lang w:val="et-EE"/>
        </w:rPr>
        <w:t>Hexest</w:t>
      </w:r>
      <w:proofErr w:type="spellEnd"/>
      <w:r w:rsidRPr="007C1772">
        <w:rPr>
          <w:lang w:val="et-EE"/>
        </w:rPr>
        <w:t>. Valikpakkumise korraldaja võib otsustada läbirääkimisi mitte pidada ja teha otsuseid üksnes esitatud indikatiivsete (mittesiduvate) pakkumiste või siduvate pakkumiste pinnalt.</w:t>
      </w:r>
    </w:p>
    <w:p w14:paraId="658568E1" w14:textId="73EA2F46" w:rsidR="000E7F4C" w:rsidRPr="007C1772" w:rsidRDefault="000E7F4C" w:rsidP="000E7F4C">
      <w:pPr>
        <w:pStyle w:val="NCNumbering"/>
        <w:rPr>
          <w:lang w:val="et-EE"/>
        </w:rPr>
      </w:pPr>
      <w:r w:rsidRPr="007C1772">
        <w:rPr>
          <w:lang w:val="et-EE"/>
        </w:rPr>
        <w:t xml:space="preserve">Läbirääkimisi võib pidada nii indikatiivsete (mittesiduvate) kui ka siduvate pakkumiste etappides, samuti pärast siduvate pakkumiste esitamist vastavalt </w:t>
      </w:r>
      <w:r w:rsidR="005A514C">
        <w:rPr>
          <w:lang w:val="et-EE"/>
        </w:rPr>
        <w:t>7. peatükile</w:t>
      </w:r>
      <w:r w:rsidRPr="007C1772">
        <w:rPr>
          <w:lang w:val="et-EE"/>
        </w:rPr>
        <w:t>.</w:t>
      </w:r>
    </w:p>
    <w:p w14:paraId="4A155ED2" w14:textId="77777777" w:rsidR="000E7F4C" w:rsidRPr="007C1772" w:rsidRDefault="000E7F4C" w:rsidP="000E7F4C">
      <w:pPr>
        <w:pStyle w:val="NCNumbering"/>
        <w:rPr>
          <w:lang w:val="et-EE"/>
        </w:rPr>
      </w:pPr>
      <w:r w:rsidRPr="007C1772">
        <w:rPr>
          <w:lang w:val="et-EE"/>
        </w:rPr>
        <w:t xml:space="preserve">Läbirääkimised mistahes valikpakkumise etapis algavad siis, kui valikpakkumise korraldaja või </w:t>
      </w:r>
      <w:proofErr w:type="spellStart"/>
      <w:r w:rsidRPr="007C1772">
        <w:rPr>
          <w:lang w:val="et-EE"/>
        </w:rPr>
        <w:t>Hexest</w:t>
      </w:r>
      <w:proofErr w:type="spellEnd"/>
      <w:r w:rsidRPr="007C1772">
        <w:rPr>
          <w:lang w:val="et-EE"/>
        </w:rPr>
        <w:t xml:space="preserve"> teeb ettevõtjale ettepaneku läbirääkimistega alustamiseks (edaspidi </w:t>
      </w:r>
      <w:r w:rsidRPr="007C1772">
        <w:rPr>
          <w:b/>
          <w:bCs/>
          <w:lang w:val="et-EE"/>
        </w:rPr>
        <w:t>läbirääkimiste pidamise ettepanek</w:t>
      </w:r>
      <w:r w:rsidRPr="007C1772">
        <w:rPr>
          <w:lang w:val="et-EE"/>
        </w:rPr>
        <w:t xml:space="preserve">). Läbirääkimiste pidamise ettepaneku esitab valikpakkumise korraldaja või </w:t>
      </w:r>
      <w:proofErr w:type="spellStart"/>
      <w:r w:rsidRPr="007C1772">
        <w:rPr>
          <w:lang w:val="et-EE"/>
        </w:rPr>
        <w:t>Hexest</w:t>
      </w:r>
      <w:proofErr w:type="spellEnd"/>
      <w:r w:rsidRPr="007C1772">
        <w:rPr>
          <w:lang w:val="et-EE"/>
        </w:rPr>
        <w:t xml:space="preserve"> ettevõtjale e-kirja teel.</w:t>
      </w:r>
    </w:p>
    <w:p w14:paraId="30E38B63" w14:textId="77777777" w:rsidR="000E7F4C" w:rsidRPr="007C1772" w:rsidRDefault="000E7F4C" w:rsidP="000E7F4C">
      <w:pPr>
        <w:pStyle w:val="NCNumbering"/>
        <w:rPr>
          <w:lang w:val="et-EE"/>
        </w:rPr>
      </w:pPr>
      <w:r w:rsidRPr="007C1772">
        <w:rPr>
          <w:lang w:val="et-EE"/>
        </w:rPr>
        <w:lastRenderedPageBreak/>
        <w:t>Läbirääkimiste pidamise ettepanekus võib pakkujale esitada läbirääkimistel osalemiseks vajalikud dokumendid. Valikpakkumise korraldaja võib läbirääkimiste pidamise ettepanekus ja sellega koos esitatavates dokumentides muuta, täpsustada või täiendada andmeid ja tingimusi võrreldes valikpakkumise tingimustes esitatuga, arvestades valikpakkumise menetluse eesmärke ja valikpakkumise menetluse etapi või läbirääkimiste vooru olemust.</w:t>
      </w:r>
    </w:p>
    <w:p w14:paraId="24671A6D" w14:textId="77777777" w:rsidR="000E7F4C" w:rsidRPr="007C1772" w:rsidRDefault="000E7F4C" w:rsidP="000E7F4C">
      <w:pPr>
        <w:pStyle w:val="NCNumbering"/>
        <w:rPr>
          <w:lang w:val="et-EE"/>
        </w:rPr>
      </w:pPr>
      <w:r w:rsidRPr="007C1772">
        <w:rPr>
          <w:lang w:val="et-EE"/>
        </w:rPr>
        <w:t xml:space="preserve">Läbirääkimiste läbiviimise kord ja voorude ülesehitus (sealhulgas läbirääkimistel käsitletavad teemad ja pakkujalt oodatavad sisendid) on käesolevas dokumendis koostatud valikpakkumise korraldaja tänase parima teadmise alusel ning valikpakkumise korraldajal on täielik õigus (mitte kohustus) ühepoolselt läbirääkimiste pidamise korda, kava, põhimõtteid ja pakkujatelt nõutavate sisendite sisu läbirääkimiste käigus igakülgselt muuta, millisel juhul teavitab </w:t>
      </w:r>
      <w:proofErr w:type="spellStart"/>
      <w:r w:rsidRPr="007C1772">
        <w:rPr>
          <w:lang w:val="et-EE"/>
        </w:rPr>
        <w:t>Hexest</w:t>
      </w:r>
      <w:proofErr w:type="spellEnd"/>
      <w:r w:rsidRPr="007C1772">
        <w:rPr>
          <w:lang w:val="et-EE"/>
        </w:rPr>
        <w:t xml:space="preserve"> sellest kõiki vastavas menetlusetapis osalevaid ettevõtjaid. </w:t>
      </w:r>
    </w:p>
    <w:p w14:paraId="226D89B0" w14:textId="0EBE7CBD" w:rsidR="000E7F4C" w:rsidRPr="007C1772" w:rsidRDefault="000E7F4C" w:rsidP="000E7F4C">
      <w:pPr>
        <w:pStyle w:val="NCNumbering"/>
        <w:rPr>
          <w:lang w:val="et-EE"/>
        </w:rPr>
      </w:pPr>
      <w:r w:rsidRPr="007C1772">
        <w:rPr>
          <w:lang w:val="et-EE"/>
        </w:rPr>
        <w:t xml:space="preserve">Läbi võib rääkida kõikide valikpakkumise lisatingimuste ja hinna üle. Valikpakkumise korraldaja või </w:t>
      </w:r>
      <w:proofErr w:type="spellStart"/>
      <w:r w:rsidRPr="007C1772">
        <w:rPr>
          <w:lang w:val="et-EE"/>
        </w:rPr>
        <w:t>Hexest</w:t>
      </w:r>
      <w:proofErr w:type="spellEnd"/>
      <w:r w:rsidRPr="007C1772">
        <w:rPr>
          <w:lang w:val="et-EE"/>
        </w:rPr>
        <w:t xml:space="preserve"> võivad igas läbirääkimiste etapis omal äranägemisel määrata läbirääkimiste eseme, s</w:t>
      </w:r>
      <w:r w:rsidR="00D34108">
        <w:rPr>
          <w:lang w:val="et-EE"/>
        </w:rPr>
        <w:t>eal</w:t>
      </w:r>
      <w:r w:rsidRPr="007C1772">
        <w:rPr>
          <w:lang w:val="et-EE"/>
        </w:rPr>
        <w:t>h</w:t>
      </w:r>
      <w:r w:rsidR="00D34108">
        <w:rPr>
          <w:lang w:val="et-EE"/>
        </w:rPr>
        <w:t>ulgas</w:t>
      </w:r>
      <w:r w:rsidRPr="007C1772">
        <w:rPr>
          <w:lang w:val="et-EE"/>
        </w:rPr>
        <w:t xml:space="preserve"> otsustada, et teatud valikpakkumise lisatingimuste üle või hinna üle läbirääkimisi ei peeta või peetakse piiratud ulatuses. Valikpakkumise korraldaja või </w:t>
      </w:r>
      <w:proofErr w:type="spellStart"/>
      <w:r w:rsidRPr="007C1772">
        <w:rPr>
          <w:lang w:val="et-EE"/>
        </w:rPr>
        <w:t>Hexest</w:t>
      </w:r>
      <w:proofErr w:type="spellEnd"/>
      <w:r w:rsidRPr="007C1772">
        <w:rPr>
          <w:lang w:val="et-EE"/>
        </w:rPr>
        <w:t xml:space="preserve"> võivad mis tahes ajal kuni läbirääkimiste lõppemiseni otsustada selle üle, kas tingimus on läbiräägitav ja millises ulatuses, s</w:t>
      </w:r>
      <w:r w:rsidR="00D34108">
        <w:rPr>
          <w:lang w:val="et-EE"/>
        </w:rPr>
        <w:t>eal</w:t>
      </w:r>
      <w:r w:rsidRPr="007C1772">
        <w:rPr>
          <w:lang w:val="et-EE"/>
        </w:rPr>
        <w:t>h</w:t>
      </w:r>
      <w:r w:rsidR="00D34108">
        <w:rPr>
          <w:lang w:val="et-EE"/>
        </w:rPr>
        <w:t>ulgas</w:t>
      </w:r>
      <w:r w:rsidRPr="007C1772">
        <w:rPr>
          <w:lang w:val="et-EE"/>
        </w:rPr>
        <w:t xml:space="preserve"> lõpetada mis tahes ajal tingimuse üle läbirääkimised või fikseerida mõne tingimuse mitteläbiräägitavana, teavitades sellest vastavalt valikpakkumisel osalejaid. </w:t>
      </w:r>
    </w:p>
    <w:p w14:paraId="5F47E05B" w14:textId="77777777" w:rsidR="000E7F4C" w:rsidRPr="007C1772" w:rsidRDefault="000E7F4C" w:rsidP="000E7F4C">
      <w:pPr>
        <w:pStyle w:val="NCNumbering"/>
        <w:rPr>
          <w:lang w:val="et-EE"/>
        </w:rPr>
      </w:pPr>
      <w:r w:rsidRPr="007C1772">
        <w:rPr>
          <w:lang w:val="et-EE"/>
        </w:rPr>
        <w:t xml:space="preserve">Läbirääkimisi võib pidada voorude kaupa. Läbirääkimiste voorud toimuvad iga pakkujaga eraldiseisvalt. Vooru kestust kindlaks ei määrata ning läbirääkimisi peetakse kuni kõik vooru kestel läbirääkimist vajavad aspektid on valikpakkumise korraldaja või </w:t>
      </w:r>
      <w:proofErr w:type="spellStart"/>
      <w:r w:rsidRPr="007C1772">
        <w:rPr>
          <w:lang w:val="et-EE"/>
        </w:rPr>
        <w:t>Hexesti</w:t>
      </w:r>
      <w:proofErr w:type="spellEnd"/>
      <w:r w:rsidRPr="007C1772">
        <w:rPr>
          <w:lang w:val="et-EE"/>
        </w:rPr>
        <w:t xml:space="preserve"> hinnangul läbitud või kui valikpakkumise korraldaja või </w:t>
      </w:r>
      <w:proofErr w:type="spellStart"/>
      <w:r w:rsidRPr="007C1772">
        <w:rPr>
          <w:lang w:val="et-EE"/>
        </w:rPr>
        <w:t>Hexest</w:t>
      </w:r>
      <w:proofErr w:type="spellEnd"/>
      <w:r w:rsidRPr="007C1772">
        <w:rPr>
          <w:lang w:val="et-EE"/>
        </w:rPr>
        <w:t xml:space="preserve"> otsustab vooru lõpetada. Valikpakkumise korraldajal või </w:t>
      </w:r>
      <w:proofErr w:type="spellStart"/>
      <w:r w:rsidRPr="007C1772">
        <w:rPr>
          <w:lang w:val="et-EE"/>
        </w:rPr>
        <w:t>Hexestil</w:t>
      </w:r>
      <w:proofErr w:type="spellEnd"/>
      <w:r w:rsidRPr="007C1772">
        <w:rPr>
          <w:lang w:val="et-EE"/>
        </w:rPr>
        <w:t xml:space="preserve"> on vastavalt vajadusele õigus korraldada läbirääkimiste käigus erinevate pakkujatega erineva arv kohtumisi ja arutelusid.</w:t>
      </w:r>
    </w:p>
    <w:p w14:paraId="6376DE78" w14:textId="77777777" w:rsidR="000E7F4C" w:rsidRPr="007C1772" w:rsidRDefault="000E7F4C" w:rsidP="000E7F4C">
      <w:pPr>
        <w:pStyle w:val="NCNumbering"/>
        <w:rPr>
          <w:lang w:val="et-EE"/>
        </w:rPr>
      </w:pPr>
      <w:r w:rsidRPr="007C1772">
        <w:rPr>
          <w:lang w:val="et-EE"/>
        </w:rPr>
        <w:t xml:space="preserve">Valikpakkumise korraldaja või </w:t>
      </w:r>
      <w:proofErr w:type="spellStart"/>
      <w:r w:rsidRPr="007C1772">
        <w:rPr>
          <w:lang w:val="et-EE"/>
        </w:rPr>
        <w:t>Hexest</w:t>
      </w:r>
      <w:proofErr w:type="spellEnd"/>
      <w:r w:rsidRPr="007C1772">
        <w:rPr>
          <w:lang w:val="et-EE"/>
        </w:rPr>
        <w:t xml:space="preserve"> määrab läbirääkimiste pidamise ja läbirääkimiste raames korraldatavate kohtumiste või arutelude toimumise aja, koha ja vormi ning osalemise tingimused. Kohtumisi võidakse otsustada korraldada Eestis pakkuja esindajate isiklikul osavõtul (füüsilised kohtumised), korraldada </w:t>
      </w:r>
      <w:proofErr w:type="spellStart"/>
      <w:r w:rsidRPr="007C1772">
        <w:rPr>
          <w:lang w:val="et-EE"/>
        </w:rPr>
        <w:t>kaugosalusega</w:t>
      </w:r>
      <w:proofErr w:type="spellEnd"/>
      <w:r w:rsidRPr="007C1772">
        <w:rPr>
          <w:lang w:val="et-EE"/>
        </w:rPr>
        <w:t xml:space="preserve"> kohtumisi elektrooniliste vahendite abil, korraldada läbirääkimised e-kirjavahetuse teel või kasutada muid võimalusi läbirääkimiste pidamiseks.</w:t>
      </w:r>
    </w:p>
    <w:p w14:paraId="62419282" w14:textId="77777777" w:rsidR="000E7F4C" w:rsidRPr="007C1772" w:rsidRDefault="000E7F4C" w:rsidP="000E7F4C">
      <w:pPr>
        <w:pStyle w:val="NCNumbering"/>
        <w:rPr>
          <w:lang w:val="et-EE"/>
        </w:rPr>
      </w:pPr>
      <w:proofErr w:type="spellStart"/>
      <w:r w:rsidRPr="007C1772">
        <w:rPr>
          <w:lang w:val="et-EE"/>
        </w:rPr>
        <w:t>Hexest</w:t>
      </w:r>
      <w:proofErr w:type="spellEnd"/>
      <w:r w:rsidRPr="007C1772">
        <w:rPr>
          <w:lang w:val="et-EE"/>
        </w:rPr>
        <w:t xml:space="preserve"> teavitab pakkujat läbirääkimiste raames korraldatava kohtumise või arutelu teemast ja päevakorrast ning pakkuja peab komplekteerima omapoolse asjakohaste teadmiste, kogemuste ja pädevusega meeskonna.</w:t>
      </w:r>
    </w:p>
    <w:p w14:paraId="089E7B2B" w14:textId="77777777" w:rsidR="000E7F4C" w:rsidRPr="007C1772" w:rsidRDefault="000E7F4C" w:rsidP="000E7F4C">
      <w:pPr>
        <w:pStyle w:val="NCNumbering"/>
        <w:rPr>
          <w:lang w:val="et-EE"/>
        </w:rPr>
      </w:pPr>
      <w:r w:rsidRPr="007C1772">
        <w:rPr>
          <w:lang w:val="et-EE"/>
        </w:rPr>
        <w:t xml:space="preserve">Valikpakkumise korraldaja või </w:t>
      </w:r>
      <w:proofErr w:type="spellStart"/>
      <w:r w:rsidRPr="007C1772">
        <w:rPr>
          <w:lang w:val="et-EE"/>
        </w:rPr>
        <w:t>Hexest</w:t>
      </w:r>
      <w:proofErr w:type="spellEnd"/>
      <w:r w:rsidRPr="007C1772">
        <w:rPr>
          <w:lang w:val="et-EE"/>
        </w:rPr>
        <w:t xml:space="preserve"> määravad ühepoolselt pakkujalt läbirääkimiste pidamiseks vajaliku sisendi saamise tähtajad. </w:t>
      </w:r>
      <w:proofErr w:type="spellStart"/>
      <w:r w:rsidRPr="007C1772">
        <w:rPr>
          <w:lang w:val="et-EE"/>
        </w:rPr>
        <w:t>Hexest</w:t>
      </w:r>
      <w:proofErr w:type="spellEnd"/>
      <w:r w:rsidRPr="007C1772">
        <w:rPr>
          <w:lang w:val="et-EE"/>
        </w:rPr>
        <w:t xml:space="preserve"> teavitab tähtaegadest pakkujat e-kirja teel.</w:t>
      </w:r>
    </w:p>
    <w:p w14:paraId="42E7D05A" w14:textId="77777777" w:rsidR="000E7F4C" w:rsidRPr="007C1772" w:rsidRDefault="000E7F4C" w:rsidP="000E7F4C">
      <w:pPr>
        <w:pStyle w:val="NCNumbering"/>
        <w:rPr>
          <w:lang w:val="et-EE"/>
        </w:rPr>
      </w:pPr>
      <w:r w:rsidRPr="007C1772">
        <w:rPr>
          <w:lang w:val="et-EE"/>
        </w:rPr>
        <w:t xml:space="preserve">Pakkuja tagab, et läbirääkimistel osalevatel pakkuja esindajatel on volitus läbirääkimistel pakkujat esindada, läbirääkimistel osaleda ja vastu võtta pakkujale siduvaid otsuseid (kui see on asjakohane). Pakkuja määrab läbirääkimiste etapiks kontaktisiku, teavitab sellest </w:t>
      </w:r>
      <w:proofErr w:type="spellStart"/>
      <w:r w:rsidRPr="007C1772">
        <w:rPr>
          <w:lang w:val="et-EE"/>
        </w:rPr>
        <w:t>Hexesti</w:t>
      </w:r>
      <w:proofErr w:type="spellEnd"/>
      <w:r w:rsidRPr="007C1772">
        <w:rPr>
          <w:lang w:val="et-EE"/>
        </w:rPr>
        <w:t>, edastab kontaktisiku kontaktandmed ning tagab vajadusel kontaktisiku pädeva operatiivse asendamise. Pakkuja korraldab oma tegevuse nii, et pakkuja mis tahes sisemised protsessid ei takistaks ega pidurdaks läbirääkimiste pidamist ja talle antud tähtaegade järgimist.</w:t>
      </w:r>
    </w:p>
    <w:p w14:paraId="5230DB38" w14:textId="77777777" w:rsidR="000E7F4C" w:rsidRPr="007C1772" w:rsidRDefault="000E7F4C" w:rsidP="000E7F4C">
      <w:pPr>
        <w:pStyle w:val="NCNumbering"/>
        <w:rPr>
          <w:lang w:val="et-EE"/>
        </w:rPr>
      </w:pPr>
      <w:r w:rsidRPr="007C1772">
        <w:rPr>
          <w:lang w:val="et-EE"/>
        </w:rPr>
        <w:t xml:space="preserve">Valikpakkumise korraldajal või </w:t>
      </w:r>
      <w:proofErr w:type="spellStart"/>
      <w:r w:rsidRPr="007C1772">
        <w:rPr>
          <w:lang w:val="et-EE"/>
        </w:rPr>
        <w:t>Hexestil</w:t>
      </w:r>
      <w:proofErr w:type="spellEnd"/>
      <w:r w:rsidRPr="007C1772">
        <w:rPr>
          <w:lang w:val="et-EE"/>
        </w:rPr>
        <w:t xml:space="preserve"> on vajadusel õigus pidada mõne pakkujaga läbirääkimisi üksikasjalikumalt, näiteks olukorras, kus mõne pakkuja pakkumise selgitamine või kujunemine võtab rohkem aega või kui läbirääkimiste pidamise käigus selgub, et mõne pakkuja pakkumine võib sobida valikpakkumise korraldaja või </w:t>
      </w:r>
      <w:proofErr w:type="spellStart"/>
      <w:r w:rsidRPr="007C1772">
        <w:rPr>
          <w:lang w:val="et-EE"/>
        </w:rPr>
        <w:t>Hexesti</w:t>
      </w:r>
      <w:proofErr w:type="spellEnd"/>
      <w:r w:rsidRPr="007C1772">
        <w:rPr>
          <w:lang w:val="et-EE"/>
        </w:rPr>
        <w:t xml:space="preserve"> vajaduste ja võimalustega paremini. </w:t>
      </w:r>
    </w:p>
    <w:p w14:paraId="3756DAF8" w14:textId="77777777" w:rsidR="000E7F4C" w:rsidRPr="007C1772" w:rsidRDefault="000E7F4C" w:rsidP="000E7F4C">
      <w:pPr>
        <w:pStyle w:val="NCNumbering"/>
        <w:rPr>
          <w:lang w:val="et-EE"/>
        </w:rPr>
      </w:pPr>
      <w:r w:rsidRPr="007C1772">
        <w:rPr>
          <w:lang w:val="et-EE"/>
        </w:rPr>
        <w:lastRenderedPageBreak/>
        <w:t xml:space="preserve">Läbirääkimiste käigus ei avaldata pakkujatele teiste pakkujate pakkumiste sisu ning konfidentsiaalset teavet. Pakkuja peab oma pakkumises ise märkima, milline teave selles on pakkuja ärisaladus, ja </w:t>
      </w:r>
      <w:proofErr w:type="spellStart"/>
      <w:r w:rsidRPr="007C1772">
        <w:rPr>
          <w:lang w:val="et-EE"/>
        </w:rPr>
        <w:t>Hexesti</w:t>
      </w:r>
      <w:proofErr w:type="spellEnd"/>
      <w:r w:rsidRPr="007C1772">
        <w:rPr>
          <w:lang w:val="et-EE"/>
        </w:rPr>
        <w:t xml:space="preserve"> nõudmisel põhjendama teabe ärisaladuseks märkimist (ärisaladuseks ei saa märkida teavet, mis õigusaktide alusel seda olla ei saa).</w:t>
      </w:r>
    </w:p>
    <w:p w14:paraId="1A1B3DF4" w14:textId="2BECA387" w:rsidR="000E7F4C" w:rsidRPr="007C1772" w:rsidRDefault="008C5FA7" w:rsidP="000E7F4C">
      <w:pPr>
        <w:pStyle w:val="NCNumbering"/>
        <w:rPr>
          <w:lang w:val="et-EE"/>
        </w:rPr>
      </w:pPr>
      <w:r>
        <w:rPr>
          <w:lang w:val="et-EE"/>
        </w:rPr>
        <w:t xml:space="preserve">Läbirääkimised protokollitakse. </w:t>
      </w:r>
      <w:r w:rsidR="000E7F4C" w:rsidRPr="007C1772">
        <w:rPr>
          <w:lang w:val="et-EE"/>
        </w:rPr>
        <w:t xml:space="preserve">Valikpakkumise korraldaja või </w:t>
      </w:r>
      <w:proofErr w:type="spellStart"/>
      <w:r w:rsidR="000E7F4C" w:rsidRPr="007C1772">
        <w:rPr>
          <w:lang w:val="et-EE"/>
        </w:rPr>
        <w:t>Hexest</w:t>
      </w:r>
      <w:proofErr w:type="spellEnd"/>
      <w:r w:rsidR="000E7F4C" w:rsidRPr="007C1772">
        <w:rPr>
          <w:lang w:val="et-EE"/>
        </w:rPr>
        <w:t xml:space="preserve"> võib otsustada kohtumise arutelu salvestada, teavitades sellest pakkujat kohtumise või arutelu alguses.</w:t>
      </w:r>
    </w:p>
    <w:p w14:paraId="222475A9" w14:textId="77777777" w:rsidR="000E7F4C" w:rsidRPr="007C1772" w:rsidRDefault="000E7F4C" w:rsidP="000E7F4C">
      <w:pPr>
        <w:pStyle w:val="NCNumbering"/>
        <w:rPr>
          <w:lang w:val="et-EE"/>
        </w:rPr>
      </w:pPr>
      <w:r w:rsidRPr="007C1772">
        <w:rPr>
          <w:lang w:val="et-EE"/>
        </w:rPr>
        <w:t xml:space="preserve">Valikpakkumise korraldaja või </w:t>
      </w:r>
      <w:proofErr w:type="spellStart"/>
      <w:r w:rsidRPr="007C1772">
        <w:rPr>
          <w:lang w:val="et-EE"/>
        </w:rPr>
        <w:t>Hexest</w:t>
      </w:r>
      <w:proofErr w:type="spellEnd"/>
      <w:r w:rsidRPr="007C1772">
        <w:rPr>
          <w:lang w:val="et-EE"/>
        </w:rPr>
        <w:t xml:space="preserve"> võib läbirääkimiste läbiviimisele kaasata eksperte oma äranägemisel. </w:t>
      </w:r>
    </w:p>
    <w:p w14:paraId="6BC29AD3" w14:textId="77777777" w:rsidR="000E7F4C" w:rsidRPr="007C1772" w:rsidRDefault="000E7F4C" w:rsidP="000E7F4C">
      <w:pPr>
        <w:pStyle w:val="NCNumbering"/>
        <w:rPr>
          <w:lang w:val="et-EE"/>
        </w:rPr>
      </w:pPr>
      <w:r w:rsidRPr="007C1772">
        <w:rPr>
          <w:lang w:val="et-EE"/>
        </w:rPr>
        <w:t>Valikpakkumise korraldajal on õigus indikatiivsete (mittesiduvate) ja siduvate pakkumiste hindamisel arvestada läbirääkimistel saadud vähemalt kirjalikku taasesitamist võimaldavas vormis informatsiooniga.</w:t>
      </w:r>
    </w:p>
    <w:p w14:paraId="23BA86F7" w14:textId="77777777" w:rsidR="000E7F4C" w:rsidRPr="007C1772" w:rsidRDefault="000E7F4C" w:rsidP="000E7F4C">
      <w:pPr>
        <w:pStyle w:val="NCNumbering"/>
        <w:rPr>
          <w:lang w:val="et-EE"/>
        </w:rPr>
      </w:pPr>
      <w:r w:rsidRPr="007C1772">
        <w:rPr>
          <w:lang w:val="et-EE"/>
        </w:rPr>
        <w:t xml:space="preserve">Läbirääkimised lõpevad, kui </w:t>
      </w:r>
      <w:proofErr w:type="spellStart"/>
      <w:r w:rsidRPr="007C1772">
        <w:rPr>
          <w:lang w:val="et-EE"/>
        </w:rPr>
        <w:t>Hexest</w:t>
      </w:r>
      <w:proofErr w:type="spellEnd"/>
      <w:r w:rsidRPr="007C1772">
        <w:rPr>
          <w:lang w:val="et-EE"/>
        </w:rPr>
        <w:t xml:space="preserve"> esitab pakkujatele läbirääkimiste lõpetamise teate (edaspidi </w:t>
      </w:r>
      <w:r w:rsidRPr="007C1772">
        <w:rPr>
          <w:b/>
          <w:bCs/>
          <w:lang w:val="et-EE"/>
        </w:rPr>
        <w:t>läbirääkimiste lõpetamise teade</w:t>
      </w:r>
      <w:r w:rsidRPr="007C1772">
        <w:rPr>
          <w:lang w:val="et-EE"/>
        </w:rPr>
        <w:t>). Pärast läbirääkimiste lõpetamise teate esitamist puudub pakkujal õigus nõuda temaga läbirääkimiste jätkamist, sõltumata sellest kas läbirääkimiste käigus on pakkujaga peetavate läbirääkimiste tulemusena jõutud kõikide tema pakkumist iseloomustavate andmete osas asjaolude väljaselgitamiseni.</w:t>
      </w:r>
    </w:p>
    <w:p w14:paraId="1A373D87" w14:textId="2DEDB51B" w:rsidR="0028639C" w:rsidRPr="007C1772" w:rsidRDefault="009E60C7" w:rsidP="008324DB">
      <w:pPr>
        <w:pStyle w:val="1stlevelheading"/>
        <w:rPr>
          <w:lang w:val="et-EE"/>
        </w:rPr>
      </w:pPr>
      <w:r w:rsidRPr="007C1772">
        <w:rPr>
          <w:lang w:val="et-EE"/>
        </w:rPr>
        <w:t xml:space="preserve">läbirääkimised </w:t>
      </w:r>
      <w:r w:rsidR="0028639C" w:rsidRPr="007C1772">
        <w:rPr>
          <w:lang w:val="et-EE"/>
        </w:rPr>
        <w:t>eksklusiiv</w:t>
      </w:r>
      <w:r w:rsidR="0012337E" w:rsidRPr="007C1772">
        <w:rPr>
          <w:lang w:val="et-EE"/>
        </w:rPr>
        <w:t>SUS</w:t>
      </w:r>
      <w:r w:rsidR="0028639C" w:rsidRPr="007C1772">
        <w:rPr>
          <w:lang w:val="et-EE"/>
        </w:rPr>
        <w:t>periood</w:t>
      </w:r>
      <w:r w:rsidRPr="007C1772">
        <w:rPr>
          <w:lang w:val="et-EE"/>
        </w:rPr>
        <w:t>il</w:t>
      </w:r>
      <w:bookmarkEnd w:id="11"/>
    </w:p>
    <w:p w14:paraId="5A1FB1E3" w14:textId="308B7ED9" w:rsidR="0028639C" w:rsidRPr="007C1772" w:rsidRDefault="00CA7EB3" w:rsidP="00701F8E">
      <w:pPr>
        <w:pStyle w:val="NCNumbering"/>
        <w:rPr>
          <w:lang w:val="et-EE"/>
        </w:rPr>
      </w:pPr>
      <w:r w:rsidRPr="007C1772">
        <w:rPr>
          <w:lang w:val="et-EE"/>
        </w:rPr>
        <w:t xml:space="preserve">Valikpakkumise korraldaja võib </w:t>
      </w:r>
      <w:r w:rsidR="003B09AC">
        <w:rPr>
          <w:lang w:val="et-EE"/>
        </w:rPr>
        <w:t>s</w:t>
      </w:r>
      <w:r w:rsidR="003B09AC" w:rsidRPr="003B09AC">
        <w:rPr>
          <w:lang w:val="et-EE"/>
        </w:rPr>
        <w:t xml:space="preserve">iduva pakkumise etapis parima pakkumise esitanud </w:t>
      </w:r>
      <w:r w:rsidRPr="007C1772">
        <w:rPr>
          <w:lang w:val="et-EE"/>
        </w:rPr>
        <w:t xml:space="preserve">eduka pakkujaga </w:t>
      </w:r>
      <w:r w:rsidR="006E50C1" w:rsidRPr="007C1772">
        <w:rPr>
          <w:lang w:val="et-EE"/>
        </w:rPr>
        <w:t xml:space="preserve">pidada </w:t>
      </w:r>
      <w:r w:rsidR="000D4617" w:rsidRPr="007C1772">
        <w:rPr>
          <w:lang w:val="et-EE"/>
        </w:rPr>
        <w:t xml:space="preserve">kahekuulise </w:t>
      </w:r>
      <w:r w:rsidR="006E50C1" w:rsidRPr="007C1772">
        <w:rPr>
          <w:lang w:val="et-EE"/>
        </w:rPr>
        <w:t>eksklusiiv</w:t>
      </w:r>
      <w:r w:rsidR="0012337E" w:rsidRPr="007C1772">
        <w:rPr>
          <w:lang w:val="et-EE"/>
        </w:rPr>
        <w:t>sus</w:t>
      </w:r>
      <w:r w:rsidR="006E50C1" w:rsidRPr="007C1772">
        <w:rPr>
          <w:lang w:val="et-EE"/>
        </w:rPr>
        <w:t>perioodi</w:t>
      </w:r>
      <w:r w:rsidR="000D4617" w:rsidRPr="007C1772">
        <w:rPr>
          <w:lang w:val="et-EE"/>
        </w:rPr>
        <w:t xml:space="preserve"> jooksul</w:t>
      </w:r>
      <w:r w:rsidR="006E50C1" w:rsidRPr="007C1772">
        <w:rPr>
          <w:lang w:val="et-EE"/>
        </w:rPr>
        <w:t xml:space="preserve"> läbirääkimisi.</w:t>
      </w:r>
      <w:r w:rsidR="005B2C2E" w:rsidRPr="007C1772">
        <w:rPr>
          <w:lang w:val="et-EE"/>
        </w:rPr>
        <w:t xml:space="preserve"> Läbirääkimiste pidamisele eksklusiiv</w:t>
      </w:r>
      <w:r w:rsidR="0012337E" w:rsidRPr="007C1772">
        <w:rPr>
          <w:lang w:val="et-EE"/>
        </w:rPr>
        <w:t>sus</w:t>
      </w:r>
      <w:r w:rsidR="005B2C2E" w:rsidRPr="007C1772">
        <w:rPr>
          <w:lang w:val="et-EE"/>
        </w:rPr>
        <w:t>perioodil kohaldatakse</w:t>
      </w:r>
      <w:r w:rsidR="00567119">
        <w:rPr>
          <w:lang w:val="et-EE"/>
        </w:rPr>
        <w:t xml:space="preserve"> 1.</w:t>
      </w:r>
      <w:r w:rsidR="005B2C2E" w:rsidRPr="007C1772">
        <w:rPr>
          <w:lang w:val="et-EE"/>
        </w:rPr>
        <w:t xml:space="preserve"> peatükis sätestatud eeldusi ja põhimõtteid</w:t>
      </w:r>
      <w:r w:rsidR="00773DE9" w:rsidRPr="007C1772">
        <w:rPr>
          <w:lang w:val="et-EE"/>
        </w:rPr>
        <w:t>, arvestades eksklusiiv</w:t>
      </w:r>
      <w:r w:rsidR="0012337E" w:rsidRPr="007C1772">
        <w:rPr>
          <w:lang w:val="et-EE"/>
        </w:rPr>
        <w:t>sus</w:t>
      </w:r>
      <w:r w:rsidR="00773DE9" w:rsidRPr="007C1772">
        <w:rPr>
          <w:lang w:val="et-EE"/>
        </w:rPr>
        <w:t xml:space="preserve">perioodi iseärasusi. </w:t>
      </w:r>
    </w:p>
    <w:p w14:paraId="02BD6E69" w14:textId="733BFE49" w:rsidR="00324740" w:rsidRPr="005E5BA5" w:rsidRDefault="00FE4771" w:rsidP="005E5BA5">
      <w:pPr>
        <w:pStyle w:val="NCNumbering"/>
        <w:rPr>
          <w:lang w:val="et-EE"/>
        </w:rPr>
      </w:pPr>
      <w:r>
        <w:rPr>
          <w:lang w:val="et-EE"/>
        </w:rPr>
        <w:t xml:space="preserve">Läbirääkimiste tulemusena ei </w:t>
      </w:r>
      <w:r w:rsidR="005D534F">
        <w:rPr>
          <w:lang w:val="et-EE"/>
        </w:rPr>
        <w:t xml:space="preserve">või </w:t>
      </w:r>
      <w:r w:rsidR="004A0130">
        <w:rPr>
          <w:lang w:val="et-EE"/>
        </w:rPr>
        <w:t>tehingu tingimused edukaks tunnistatud pakkum</w:t>
      </w:r>
      <w:r w:rsidR="003B09AC">
        <w:rPr>
          <w:lang w:val="et-EE"/>
        </w:rPr>
        <w:t>i</w:t>
      </w:r>
      <w:r w:rsidR="004A0130">
        <w:rPr>
          <w:lang w:val="et-EE"/>
        </w:rPr>
        <w:t xml:space="preserve">sega võrreldes muutuda </w:t>
      </w:r>
      <w:r w:rsidR="00264F55">
        <w:rPr>
          <w:lang w:val="et-EE"/>
        </w:rPr>
        <w:t xml:space="preserve">valikpakkumise korraldajale ega </w:t>
      </w:r>
      <w:proofErr w:type="spellStart"/>
      <w:r w:rsidR="00264F55">
        <w:rPr>
          <w:lang w:val="et-EE"/>
        </w:rPr>
        <w:t>Hexestile</w:t>
      </w:r>
      <w:proofErr w:type="spellEnd"/>
      <w:r w:rsidR="00264F55">
        <w:rPr>
          <w:lang w:val="et-EE"/>
        </w:rPr>
        <w:t xml:space="preserve"> ebasoodsamaks</w:t>
      </w:r>
      <w:r w:rsidR="004D3B1F">
        <w:rPr>
          <w:lang w:val="et-EE"/>
        </w:rPr>
        <w:t xml:space="preserve">. </w:t>
      </w:r>
      <w:r w:rsidR="000E1BA4">
        <w:rPr>
          <w:lang w:val="et-EE"/>
        </w:rPr>
        <w:t xml:space="preserve">Edukas pakkuja peab arvestama, et </w:t>
      </w:r>
      <w:r w:rsidR="00387177">
        <w:rPr>
          <w:lang w:val="et-EE"/>
        </w:rPr>
        <w:t xml:space="preserve">kui eksklusiivsusperioodil </w:t>
      </w:r>
      <w:r w:rsidR="00277193">
        <w:rPr>
          <w:lang w:val="et-EE"/>
        </w:rPr>
        <w:t>peetavate läbirääkimiste</w:t>
      </w:r>
      <w:r w:rsidR="00DA449C">
        <w:rPr>
          <w:lang w:val="et-EE"/>
        </w:rPr>
        <w:t>l ei jõuta ko</w:t>
      </w:r>
      <w:r w:rsidR="00A02144">
        <w:rPr>
          <w:lang w:val="et-EE"/>
        </w:rPr>
        <w:t xml:space="preserve">kkuleppeni, </w:t>
      </w:r>
      <w:r w:rsidR="00B9542E">
        <w:rPr>
          <w:lang w:val="et-EE"/>
        </w:rPr>
        <w:t xml:space="preserve">siis </w:t>
      </w:r>
      <w:r w:rsidR="005E5BA5">
        <w:rPr>
          <w:lang w:val="et-EE"/>
        </w:rPr>
        <w:t>on v</w:t>
      </w:r>
      <w:r w:rsidR="00CA7F5B" w:rsidRPr="005E5BA5">
        <w:rPr>
          <w:lang w:val="et-EE"/>
        </w:rPr>
        <w:t xml:space="preserve">alikpakkumise korraldajal on õigus jätkata valikpakkumise menetlust </w:t>
      </w:r>
      <w:r w:rsidR="004818C4" w:rsidRPr="005E5BA5">
        <w:rPr>
          <w:lang w:val="et-EE"/>
        </w:rPr>
        <w:t>lähtudes paremusjärjestusest, mis määratleti siduvate pakkum</w:t>
      </w:r>
      <w:r w:rsidR="00D2301C" w:rsidRPr="005E5BA5">
        <w:rPr>
          <w:lang w:val="et-EE"/>
        </w:rPr>
        <w:t>i</w:t>
      </w:r>
      <w:r w:rsidR="004818C4" w:rsidRPr="005E5BA5">
        <w:rPr>
          <w:lang w:val="et-EE"/>
        </w:rPr>
        <w:t>ste esitamise etapis.</w:t>
      </w:r>
      <w:r w:rsidR="00F427BB" w:rsidRPr="005E5BA5">
        <w:rPr>
          <w:lang w:val="et-EE"/>
        </w:rPr>
        <w:t xml:space="preserve"> </w:t>
      </w:r>
      <w:proofErr w:type="spellStart"/>
      <w:r w:rsidR="00F427BB" w:rsidRPr="005E5BA5">
        <w:rPr>
          <w:lang w:val="et-EE"/>
        </w:rPr>
        <w:t>Mitmetimõistetavuste</w:t>
      </w:r>
      <w:proofErr w:type="spellEnd"/>
      <w:r w:rsidR="00F427BB" w:rsidRPr="005E5BA5">
        <w:rPr>
          <w:lang w:val="et-EE"/>
        </w:rPr>
        <w:t xml:space="preserve"> vältimiseks on valikpakkumise korraldajal sellisel juhul õigus tunnistada oma põhjendatud ja kirjaliku otsusega</w:t>
      </w:r>
      <w:r w:rsidR="005D416F">
        <w:rPr>
          <w:lang w:val="et-EE"/>
        </w:rPr>
        <w:t xml:space="preserve"> pakkuja edukaks tunnistamise otsus kehtetuks </w:t>
      </w:r>
      <w:r w:rsidR="00AF1D82">
        <w:rPr>
          <w:lang w:val="et-EE"/>
        </w:rPr>
        <w:t xml:space="preserve">ning </w:t>
      </w:r>
      <w:r w:rsidR="00D52AD4">
        <w:rPr>
          <w:lang w:val="et-EE"/>
        </w:rPr>
        <w:t>tunnistada edukaks</w:t>
      </w:r>
      <w:r w:rsidR="00F427BB" w:rsidRPr="005E5BA5">
        <w:rPr>
          <w:lang w:val="et-EE"/>
        </w:rPr>
        <w:t xml:space="preserve"> siduvate pakkumiste paremusjärjestuses </w:t>
      </w:r>
      <w:r w:rsidR="003B655C" w:rsidRPr="005E5BA5">
        <w:rPr>
          <w:lang w:val="et-EE"/>
        </w:rPr>
        <w:t xml:space="preserve">uue </w:t>
      </w:r>
      <w:r w:rsidR="00F427BB" w:rsidRPr="005E5BA5">
        <w:rPr>
          <w:lang w:val="et-EE"/>
        </w:rPr>
        <w:t xml:space="preserve">esimese pakkuja </w:t>
      </w:r>
      <w:r w:rsidR="000F2DAD" w:rsidRPr="005E5BA5">
        <w:rPr>
          <w:lang w:val="et-EE"/>
        </w:rPr>
        <w:t>pakkum</w:t>
      </w:r>
      <w:r w:rsidR="00D2301C" w:rsidRPr="005E5BA5">
        <w:rPr>
          <w:lang w:val="et-EE"/>
        </w:rPr>
        <w:t>i</w:t>
      </w:r>
      <w:r w:rsidR="00E14B99">
        <w:rPr>
          <w:lang w:val="et-EE"/>
        </w:rPr>
        <w:t>ne</w:t>
      </w:r>
      <w:r w:rsidR="000F2DAD" w:rsidRPr="005E5BA5">
        <w:rPr>
          <w:lang w:val="et-EE"/>
        </w:rPr>
        <w:t xml:space="preserve"> ja temaga eksklusiivperioodil läbi rääkida.</w:t>
      </w:r>
    </w:p>
    <w:p w14:paraId="5FE82BEB" w14:textId="3E17E814" w:rsidR="0066245B" w:rsidRPr="007C1772" w:rsidRDefault="0066245B" w:rsidP="0066245B">
      <w:pPr>
        <w:pStyle w:val="1stlevelheading"/>
        <w:rPr>
          <w:lang w:val="et-EE"/>
        </w:rPr>
      </w:pPr>
      <w:bookmarkStart w:id="13" w:name="_Ref227311189"/>
      <w:r w:rsidRPr="007C1772">
        <w:rPr>
          <w:lang w:val="et-EE"/>
        </w:rPr>
        <w:t>Valikpakkumise tulemuste kinnitamine ja lepingute sõlmimine</w:t>
      </w:r>
      <w:bookmarkEnd w:id="13"/>
    </w:p>
    <w:p w14:paraId="32E6685E" w14:textId="543C65EC" w:rsidR="000173B3" w:rsidRPr="007C1772" w:rsidRDefault="009E2173" w:rsidP="00701F8E">
      <w:pPr>
        <w:pStyle w:val="NCNumbering"/>
        <w:rPr>
          <w:lang w:val="et-EE"/>
        </w:rPr>
      </w:pPr>
      <w:r w:rsidRPr="005D35D5">
        <w:rPr>
          <w:lang w:val="et-EE"/>
        </w:rPr>
        <w:t xml:space="preserve">Pärast </w:t>
      </w:r>
      <w:r w:rsidR="00A619BA" w:rsidRPr="005D35D5">
        <w:rPr>
          <w:lang w:val="et-EE"/>
        </w:rPr>
        <w:t>siduva pakkumise etappi</w:t>
      </w:r>
      <w:r w:rsidR="00F955B6">
        <w:rPr>
          <w:lang w:val="et-EE"/>
        </w:rPr>
        <w:t>,</w:t>
      </w:r>
      <w:r w:rsidR="00A619BA" w:rsidRPr="005D35D5">
        <w:rPr>
          <w:lang w:val="et-EE"/>
        </w:rPr>
        <w:t xml:space="preserve"> </w:t>
      </w:r>
      <w:r w:rsidR="005D35D5" w:rsidRPr="005D35D5">
        <w:rPr>
          <w:lang w:val="et-EE"/>
        </w:rPr>
        <w:t>kui eksklusiivsusperioodil läbirääkimisi ei peeta</w:t>
      </w:r>
      <w:r w:rsidR="00F955B6">
        <w:rPr>
          <w:lang w:val="et-EE"/>
        </w:rPr>
        <w:t>,</w:t>
      </w:r>
      <w:r w:rsidR="005D35D5" w:rsidRPr="005D35D5">
        <w:rPr>
          <w:lang w:val="et-EE"/>
        </w:rPr>
        <w:t xml:space="preserve"> </w:t>
      </w:r>
      <w:r w:rsidR="00A619BA" w:rsidRPr="005D35D5">
        <w:rPr>
          <w:lang w:val="et-EE"/>
        </w:rPr>
        <w:t xml:space="preserve">või </w:t>
      </w:r>
      <w:r w:rsidRPr="005D35D5">
        <w:rPr>
          <w:lang w:val="et-EE"/>
        </w:rPr>
        <w:t>eks</w:t>
      </w:r>
      <w:r w:rsidRPr="007C1772">
        <w:rPr>
          <w:lang w:val="et-EE"/>
        </w:rPr>
        <w:t xml:space="preserve">klusiivsusperioodil </w:t>
      </w:r>
      <w:r w:rsidR="00E7667C" w:rsidRPr="007C1772">
        <w:rPr>
          <w:lang w:val="et-EE"/>
        </w:rPr>
        <w:t xml:space="preserve">eduka pakkujaga aktsiate märkimise eesõiguse omandamise lepingu (investeerimislepingu) ja muude valikpakkumise menetlusega seotud dokumentide osas kokkuleppele jõudmist kinnitab riigivara valitseja valikpakkumise </w:t>
      </w:r>
      <w:r w:rsidR="000173B3" w:rsidRPr="007C1772">
        <w:rPr>
          <w:lang w:val="et-EE"/>
        </w:rPr>
        <w:t xml:space="preserve">tulemused </w:t>
      </w:r>
      <w:r w:rsidR="009E3ED5" w:rsidRPr="007C1772">
        <w:rPr>
          <w:lang w:val="et-EE"/>
        </w:rPr>
        <w:t xml:space="preserve">ja teeb </w:t>
      </w:r>
      <w:r w:rsidR="00E7667C" w:rsidRPr="007C1772">
        <w:rPr>
          <w:lang w:val="et-EE"/>
        </w:rPr>
        <w:t xml:space="preserve">need </w:t>
      </w:r>
      <w:r w:rsidR="009E3ED5" w:rsidRPr="007C1772">
        <w:rPr>
          <w:lang w:val="et-EE"/>
        </w:rPr>
        <w:t>teatavaks</w:t>
      </w:r>
      <w:r w:rsidR="00E7667C" w:rsidRPr="007C1772">
        <w:rPr>
          <w:lang w:val="et-EE"/>
        </w:rPr>
        <w:t xml:space="preserve">, </w:t>
      </w:r>
      <w:r w:rsidR="000173B3" w:rsidRPr="007C1772">
        <w:rPr>
          <w:lang w:val="et-EE"/>
        </w:rPr>
        <w:t>lähtudes RVS-</w:t>
      </w:r>
      <w:proofErr w:type="spellStart"/>
      <w:r w:rsidR="000173B3" w:rsidRPr="007C1772">
        <w:rPr>
          <w:lang w:val="et-EE"/>
        </w:rPr>
        <w:t>is</w:t>
      </w:r>
      <w:proofErr w:type="spellEnd"/>
      <w:r w:rsidR="000173B3" w:rsidRPr="007C1772">
        <w:rPr>
          <w:lang w:val="et-EE"/>
        </w:rPr>
        <w:t xml:space="preserve"> sätestatud </w:t>
      </w:r>
      <w:r w:rsidR="00F76E95" w:rsidRPr="007C1772">
        <w:rPr>
          <w:lang w:val="et-EE"/>
        </w:rPr>
        <w:t xml:space="preserve">tingimustest. </w:t>
      </w:r>
      <w:r w:rsidR="000173B3" w:rsidRPr="007C1772">
        <w:rPr>
          <w:lang w:val="et-EE"/>
        </w:rPr>
        <w:t>Valikpakkumise tulemuste kinnitamise otsuses kajastatakse kõik valikpakkumise tulemused</w:t>
      </w:r>
      <w:r w:rsidR="004D57A8" w:rsidRPr="007C1772">
        <w:rPr>
          <w:lang w:val="et-EE"/>
        </w:rPr>
        <w:t xml:space="preserve"> ja nimetatakse valikpakkumise võitja.</w:t>
      </w:r>
    </w:p>
    <w:p w14:paraId="1711270F" w14:textId="4885363F" w:rsidR="0028639C" w:rsidRPr="007C1772" w:rsidRDefault="000173B3" w:rsidP="00701F8E">
      <w:pPr>
        <w:pStyle w:val="NCNumbering"/>
        <w:rPr>
          <w:lang w:val="et-EE"/>
        </w:rPr>
      </w:pPr>
      <w:r w:rsidRPr="007C1772">
        <w:rPr>
          <w:lang w:val="et-EE"/>
        </w:rPr>
        <w:t>Valikpakkumise tulemuste kinnitamisele ja kinnitamata jätmisele, sealhulgas valikpakkumise nurjunuks tunnistamisele kohaldatakse RVS-i ja teisi asjakohaseid õigus- ja haldusakte, samuti</w:t>
      </w:r>
      <w:r w:rsidR="00F76E95" w:rsidRPr="007C1772">
        <w:rPr>
          <w:lang w:val="et-EE"/>
        </w:rPr>
        <w:t xml:space="preserve"> käesolevas dokumendis sätestatut</w:t>
      </w:r>
      <w:r w:rsidRPr="007C1772">
        <w:rPr>
          <w:lang w:val="et-EE"/>
        </w:rPr>
        <w:t>.</w:t>
      </w:r>
    </w:p>
    <w:p w14:paraId="16D9FD6A" w14:textId="7B7BEFD8" w:rsidR="004D57A8" w:rsidRPr="007C1772" w:rsidRDefault="004D57A8" w:rsidP="00701F8E">
      <w:pPr>
        <w:pStyle w:val="NCNumbering"/>
        <w:rPr>
          <w:lang w:val="et-EE"/>
        </w:rPr>
      </w:pPr>
      <w:r w:rsidRPr="007C1772">
        <w:rPr>
          <w:lang w:val="et-EE"/>
        </w:rPr>
        <w:t>Valikpakkumise tulemusena sõlmitakse valikpakkumise võitjaga</w:t>
      </w:r>
      <w:r w:rsidR="00A901A5" w:rsidRPr="007C1772">
        <w:rPr>
          <w:lang w:val="et-EE"/>
        </w:rPr>
        <w:t xml:space="preserve"> </w:t>
      </w:r>
      <w:r w:rsidR="00640996" w:rsidRPr="007C1772">
        <w:rPr>
          <w:lang w:val="et-EE"/>
        </w:rPr>
        <w:t>aktsiate märkimise eesõiguse omandamise lepingu (investeerimisleping).</w:t>
      </w:r>
    </w:p>
    <w:p w14:paraId="4BF59D77" w14:textId="5B8D6CB8" w:rsidR="00640996" w:rsidRPr="007C1772" w:rsidRDefault="00640996" w:rsidP="00634037">
      <w:pPr>
        <w:pStyle w:val="2ndlevelheading"/>
        <w:rPr>
          <w:lang w:val="et-EE"/>
        </w:rPr>
      </w:pPr>
      <w:r w:rsidRPr="007C1772">
        <w:rPr>
          <w:lang w:val="et-EE"/>
        </w:rPr>
        <w:lastRenderedPageBreak/>
        <w:t xml:space="preserve">Erisused </w:t>
      </w:r>
      <w:r w:rsidR="004F7D1D" w:rsidRPr="007C1772">
        <w:rPr>
          <w:lang w:val="et-EE"/>
        </w:rPr>
        <w:t xml:space="preserve">investeerimislepingu sõlmimisel </w:t>
      </w:r>
      <w:r w:rsidR="00634037" w:rsidRPr="007C1772">
        <w:rPr>
          <w:lang w:val="et-EE"/>
        </w:rPr>
        <w:t>eriotstarbelise ettevõtjaga (SPV)</w:t>
      </w:r>
    </w:p>
    <w:p w14:paraId="6E33576B" w14:textId="07DD56A1" w:rsidR="00701910" w:rsidRPr="007C1772" w:rsidRDefault="00640996" w:rsidP="00701F8E">
      <w:pPr>
        <w:pStyle w:val="NCNumbering"/>
        <w:rPr>
          <w:lang w:val="et-EE"/>
        </w:rPr>
      </w:pPr>
      <w:r w:rsidRPr="007C1772">
        <w:rPr>
          <w:lang w:val="et-EE"/>
        </w:rPr>
        <w:t>Kui valikpakkumise võitja</w:t>
      </w:r>
      <w:r w:rsidR="00634037" w:rsidRPr="007C1772">
        <w:rPr>
          <w:lang w:val="et-EE"/>
        </w:rPr>
        <w:t xml:space="preserve"> kavandab</w:t>
      </w:r>
      <w:r w:rsidR="001E56D1" w:rsidRPr="007C1772">
        <w:rPr>
          <w:lang w:val="et-EE"/>
        </w:rPr>
        <w:t xml:space="preserve">, et </w:t>
      </w:r>
      <w:proofErr w:type="spellStart"/>
      <w:r w:rsidR="001E56D1" w:rsidRPr="007C1772">
        <w:rPr>
          <w:lang w:val="et-EE"/>
        </w:rPr>
        <w:t>Hexesti</w:t>
      </w:r>
      <w:proofErr w:type="spellEnd"/>
      <w:r w:rsidR="001E56D1" w:rsidRPr="007C1772">
        <w:rPr>
          <w:lang w:val="et-EE"/>
        </w:rPr>
        <w:t xml:space="preserve"> aktsiate </w:t>
      </w:r>
      <w:r w:rsidR="006E6213" w:rsidRPr="007C1772">
        <w:rPr>
          <w:lang w:val="et-EE"/>
        </w:rPr>
        <w:t>märkimise eesõiguse müügilepingu</w:t>
      </w:r>
      <w:r w:rsidR="00634037" w:rsidRPr="007C1772">
        <w:rPr>
          <w:lang w:val="et-EE"/>
        </w:rPr>
        <w:t xml:space="preserve"> </w:t>
      </w:r>
      <w:r w:rsidR="006E6213" w:rsidRPr="007C1772">
        <w:rPr>
          <w:lang w:val="et-EE"/>
        </w:rPr>
        <w:t>(</w:t>
      </w:r>
      <w:r w:rsidR="00634037" w:rsidRPr="007C1772">
        <w:rPr>
          <w:lang w:val="et-EE"/>
        </w:rPr>
        <w:t>investeerimislepingu</w:t>
      </w:r>
      <w:r w:rsidR="006E6213" w:rsidRPr="007C1772">
        <w:rPr>
          <w:lang w:val="et-EE"/>
        </w:rPr>
        <w:t>)</w:t>
      </w:r>
      <w:r w:rsidR="00634037" w:rsidRPr="007C1772">
        <w:rPr>
          <w:lang w:val="et-EE"/>
        </w:rPr>
        <w:t xml:space="preserve"> </w:t>
      </w:r>
      <w:r w:rsidR="009301A3" w:rsidRPr="007C1772">
        <w:rPr>
          <w:lang w:val="et-EE"/>
        </w:rPr>
        <w:t xml:space="preserve">ja muud valikpakkumise </w:t>
      </w:r>
      <w:r w:rsidR="0052551E" w:rsidRPr="007C1772">
        <w:rPr>
          <w:lang w:val="et-EE"/>
        </w:rPr>
        <w:t>menetlusega</w:t>
      </w:r>
      <w:r w:rsidR="009301A3" w:rsidRPr="007C1772">
        <w:rPr>
          <w:lang w:val="et-EE"/>
        </w:rPr>
        <w:t xml:space="preserve"> seotud lepingud </w:t>
      </w:r>
      <w:r w:rsidR="008C3F7E" w:rsidRPr="007C1772">
        <w:rPr>
          <w:lang w:val="et-EE"/>
        </w:rPr>
        <w:t xml:space="preserve">sõlmiks </w:t>
      </w:r>
      <w:r w:rsidR="00157A51" w:rsidRPr="007C1772">
        <w:rPr>
          <w:lang w:val="et-EE"/>
        </w:rPr>
        <w:t>tema</w:t>
      </w:r>
      <w:r w:rsidR="009A51CB" w:rsidRPr="007C1772">
        <w:rPr>
          <w:lang w:val="et-EE"/>
        </w:rPr>
        <w:t>ga seotud SPV</w:t>
      </w:r>
      <w:r w:rsidR="00701910" w:rsidRPr="007C1772">
        <w:rPr>
          <w:lang w:val="et-EE"/>
        </w:rPr>
        <w:t>, siis peab valikpakkumise võitja täitma järgmised tingimused:</w:t>
      </w:r>
    </w:p>
    <w:p w14:paraId="07E054F9" w14:textId="0DDB407C" w:rsidR="009B66BD" w:rsidRPr="007C1772" w:rsidRDefault="009B66BD" w:rsidP="002B33B3">
      <w:pPr>
        <w:pStyle w:val="NCNumbering"/>
        <w:numPr>
          <w:ilvl w:val="0"/>
          <w:numId w:val="25"/>
        </w:numPr>
        <w:rPr>
          <w:lang w:val="et-EE"/>
        </w:rPr>
      </w:pPr>
      <w:r w:rsidRPr="007C1772">
        <w:rPr>
          <w:lang w:val="et-EE"/>
        </w:rPr>
        <w:t xml:space="preserve">Valikpakkumise võitja peab aegsasti valikpakkumise korraldajale teatama, et kavatseb </w:t>
      </w:r>
      <w:r w:rsidR="00597DB5" w:rsidRPr="007C1772">
        <w:rPr>
          <w:lang w:val="et-EE"/>
        </w:rPr>
        <w:t xml:space="preserve">valikpakkumise </w:t>
      </w:r>
      <w:r w:rsidR="0052551E" w:rsidRPr="007C1772">
        <w:rPr>
          <w:lang w:val="et-EE"/>
        </w:rPr>
        <w:t>menetlusega</w:t>
      </w:r>
      <w:r w:rsidR="00597DB5" w:rsidRPr="007C1772">
        <w:rPr>
          <w:lang w:val="et-EE"/>
        </w:rPr>
        <w:t xml:space="preserve"> seotud lepingute sõlmimiseks ja </w:t>
      </w:r>
      <w:r w:rsidR="00056836" w:rsidRPr="007C1772">
        <w:rPr>
          <w:lang w:val="et-EE"/>
        </w:rPr>
        <w:t xml:space="preserve">täitmiseks </w:t>
      </w:r>
      <w:r w:rsidR="00597DB5" w:rsidRPr="007C1772">
        <w:rPr>
          <w:lang w:val="et-EE"/>
        </w:rPr>
        <w:t xml:space="preserve">kasutada </w:t>
      </w:r>
      <w:r w:rsidR="00056836" w:rsidRPr="007C1772">
        <w:rPr>
          <w:lang w:val="et-EE"/>
        </w:rPr>
        <w:t>SPV</w:t>
      </w:r>
      <w:r w:rsidR="00597DB5" w:rsidRPr="007C1772">
        <w:rPr>
          <w:lang w:val="et-EE"/>
        </w:rPr>
        <w:noBreakHyphen/>
      </w:r>
      <w:proofErr w:type="spellStart"/>
      <w:r w:rsidR="00597DB5" w:rsidRPr="007C1772">
        <w:rPr>
          <w:lang w:val="et-EE"/>
        </w:rPr>
        <w:t>d</w:t>
      </w:r>
      <w:r w:rsidR="00056836" w:rsidRPr="007C1772">
        <w:rPr>
          <w:lang w:val="et-EE"/>
        </w:rPr>
        <w:t>.</w:t>
      </w:r>
      <w:proofErr w:type="spellEnd"/>
    </w:p>
    <w:p w14:paraId="5D5E032D" w14:textId="77007E50" w:rsidR="006F7006" w:rsidRPr="007C1772" w:rsidRDefault="007B265A" w:rsidP="002B33B3">
      <w:pPr>
        <w:pStyle w:val="NCNumbering"/>
        <w:numPr>
          <w:ilvl w:val="0"/>
          <w:numId w:val="25"/>
        </w:numPr>
        <w:rPr>
          <w:lang w:val="et-EE"/>
        </w:rPr>
      </w:pPr>
      <w:r>
        <w:rPr>
          <w:lang w:val="et-EE"/>
        </w:rPr>
        <w:t>Ka</w:t>
      </w:r>
      <w:r w:rsidR="00701910" w:rsidRPr="007C1772">
        <w:rPr>
          <w:lang w:val="et-EE"/>
        </w:rPr>
        <w:t>sutatav</w:t>
      </w:r>
      <w:r w:rsidR="00027F2E" w:rsidRPr="007C1772">
        <w:rPr>
          <w:lang w:val="et-EE"/>
        </w:rPr>
        <w:t>a</w:t>
      </w:r>
      <w:r w:rsidR="00701910" w:rsidRPr="007C1772">
        <w:rPr>
          <w:lang w:val="et-EE"/>
        </w:rPr>
        <w:t xml:space="preserve"> SPV </w:t>
      </w:r>
      <w:r w:rsidR="00027F2E" w:rsidRPr="007C1772">
        <w:rPr>
          <w:lang w:val="et-EE"/>
        </w:rPr>
        <w:t xml:space="preserve">üle peab valitsevat mõju omama </w:t>
      </w:r>
      <w:r w:rsidR="006F7006" w:rsidRPr="007C1772">
        <w:rPr>
          <w:lang w:val="et-EE"/>
        </w:rPr>
        <w:t xml:space="preserve">üksnes </w:t>
      </w:r>
      <w:r w:rsidR="00027F2E" w:rsidRPr="007C1772">
        <w:rPr>
          <w:lang w:val="et-EE"/>
        </w:rPr>
        <w:t>valikpakkumise võitja.</w:t>
      </w:r>
    </w:p>
    <w:p w14:paraId="3A182F5A" w14:textId="07E3AF5A" w:rsidR="005B0CA0" w:rsidRPr="007C1772" w:rsidRDefault="006A2220" w:rsidP="002B33B3">
      <w:pPr>
        <w:pStyle w:val="NCNumbering"/>
        <w:numPr>
          <w:ilvl w:val="0"/>
          <w:numId w:val="25"/>
        </w:numPr>
        <w:rPr>
          <w:lang w:val="et-EE"/>
        </w:rPr>
      </w:pPr>
      <w:r w:rsidRPr="007C1772">
        <w:rPr>
          <w:lang w:val="et-EE"/>
        </w:rPr>
        <w:t xml:space="preserve">Valikpakkumise korraldajal ja </w:t>
      </w:r>
      <w:proofErr w:type="spellStart"/>
      <w:r w:rsidRPr="007C1772">
        <w:rPr>
          <w:lang w:val="et-EE"/>
        </w:rPr>
        <w:t>Hexestil</w:t>
      </w:r>
      <w:proofErr w:type="spellEnd"/>
      <w:r w:rsidRPr="007C1772">
        <w:rPr>
          <w:lang w:val="et-EE"/>
        </w:rPr>
        <w:t xml:space="preserve"> on õigus kontrollida </w:t>
      </w:r>
      <w:r w:rsidR="008923D6" w:rsidRPr="007C1772">
        <w:rPr>
          <w:lang w:val="et-EE"/>
        </w:rPr>
        <w:t xml:space="preserve">SPV suhtes kvalifitseerimise tingimuste täitmist samadel alustel ja eeldustel nagu </w:t>
      </w:r>
      <w:r w:rsidR="00D96523" w:rsidRPr="007C1772">
        <w:rPr>
          <w:lang w:val="et-EE"/>
        </w:rPr>
        <w:t>seda võis teostada taotleja suhtes, s</w:t>
      </w:r>
      <w:r w:rsidR="00D34108">
        <w:rPr>
          <w:lang w:val="et-EE"/>
        </w:rPr>
        <w:t>eal</w:t>
      </w:r>
      <w:r w:rsidR="00D96523" w:rsidRPr="007C1772">
        <w:rPr>
          <w:lang w:val="et-EE"/>
        </w:rPr>
        <w:t>h</w:t>
      </w:r>
      <w:r w:rsidR="00D34108">
        <w:rPr>
          <w:lang w:val="et-EE"/>
        </w:rPr>
        <w:t>ulgas</w:t>
      </w:r>
      <w:r w:rsidR="00D96523" w:rsidRPr="007C1772">
        <w:rPr>
          <w:lang w:val="et-EE"/>
        </w:rPr>
        <w:t xml:space="preserve"> nõuda kõigi </w:t>
      </w:r>
      <w:r w:rsidR="008A34DF" w:rsidRPr="007C1772">
        <w:rPr>
          <w:lang w:val="et-EE"/>
        </w:rPr>
        <w:t>kvalifitseerimisetapis nõutud andmete ja dokumentide esitamist SPV kohta</w:t>
      </w:r>
      <w:r w:rsidR="003025F6" w:rsidRPr="007C1772">
        <w:rPr>
          <w:lang w:val="et-EE"/>
        </w:rPr>
        <w:t>, kui need on asjaolusid arvestades asjakohased</w:t>
      </w:r>
      <w:r w:rsidR="008A34DF" w:rsidRPr="007C1772">
        <w:rPr>
          <w:lang w:val="et-EE"/>
        </w:rPr>
        <w:t>.</w:t>
      </w:r>
      <w:r w:rsidR="005B0CA0" w:rsidRPr="007C1772">
        <w:rPr>
          <w:lang w:val="et-EE"/>
        </w:rPr>
        <w:t xml:space="preserve"> Valikpakkumise võitjal on kohustus </w:t>
      </w:r>
      <w:r w:rsidR="00AB5FAC" w:rsidRPr="007C1772">
        <w:rPr>
          <w:lang w:val="et-EE"/>
        </w:rPr>
        <w:t xml:space="preserve">SPV </w:t>
      </w:r>
      <w:r w:rsidR="005B0CA0" w:rsidRPr="007C1772">
        <w:rPr>
          <w:lang w:val="et-EE"/>
        </w:rPr>
        <w:t>kvalifitseerimistingimustele vastavuse kontrollimisele, s</w:t>
      </w:r>
      <w:r w:rsidR="00D34108">
        <w:rPr>
          <w:lang w:val="et-EE"/>
        </w:rPr>
        <w:t>eal</w:t>
      </w:r>
      <w:r w:rsidR="005B0CA0" w:rsidRPr="007C1772">
        <w:rPr>
          <w:lang w:val="et-EE"/>
        </w:rPr>
        <w:t>h</w:t>
      </w:r>
      <w:r w:rsidR="00D34108">
        <w:rPr>
          <w:lang w:val="et-EE"/>
        </w:rPr>
        <w:t>ulgas</w:t>
      </w:r>
      <w:r w:rsidR="005B0CA0" w:rsidRPr="007C1772">
        <w:rPr>
          <w:lang w:val="et-EE"/>
        </w:rPr>
        <w:t xml:space="preserve"> järelepärimistele vastamisele, kaasa aidata.</w:t>
      </w:r>
    </w:p>
    <w:p w14:paraId="71AB4531" w14:textId="373D6333" w:rsidR="00F2143A" w:rsidRPr="007C1772" w:rsidRDefault="00AB5FAC" w:rsidP="002B33B3">
      <w:pPr>
        <w:pStyle w:val="NCNumbering"/>
        <w:numPr>
          <w:ilvl w:val="0"/>
          <w:numId w:val="25"/>
        </w:numPr>
        <w:rPr>
          <w:lang w:val="et-EE"/>
        </w:rPr>
      </w:pPr>
      <w:r w:rsidRPr="007C1772">
        <w:rPr>
          <w:lang w:val="et-EE"/>
        </w:rPr>
        <w:t xml:space="preserve">Kvalifitseerimistingimuste </w:t>
      </w:r>
      <w:r w:rsidR="00E53BE7" w:rsidRPr="007C1772">
        <w:rPr>
          <w:lang w:val="et-EE"/>
        </w:rPr>
        <w:t>osas</w:t>
      </w:r>
      <w:r w:rsidRPr="007C1772">
        <w:rPr>
          <w:lang w:val="et-EE"/>
        </w:rPr>
        <w:t xml:space="preserve">, </w:t>
      </w:r>
      <w:r w:rsidR="00E53BE7" w:rsidRPr="007C1772">
        <w:rPr>
          <w:lang w:val="et-EE"/>
        </w:rPr>
        <w:t xml:space="preserve">mille puhul SPV-l ei saa või ei pruugi tingimuse </w:t>
      </w:r>
      <w:r w:rsidR="005B23DF" w:rsidRPr="007C1772">
        <w:rPr>
          <w:lang w:val="et-EE"/>
        </w:rPr>
        <w:t>olemuse tõttu olla nõutud võimekusi, pädevusi või aastakäivet</w:t>
      </w:r>
      <w:r w:rsidR="00F2143A" w:rsidRPr="007C1772">
        <w:rPr>
          <w:lang w:val="et-EE"/>
        </w:rPr>
        <w:t xml:space="preserve"> (edaspidi </w:t>
      </w:r>
      <w:r w:rsidR="00F2143A" w:rsidRPr="007C1772">
        <w:rPr>
          <w:b/>
          <w:bCs/>
          <w:lang w:val="et-EE"/>
        </w:rPr>
        <w:t>vahendid</w:t>
      </w:r>
      <w:r w:rsidR="00F2143A" w:rsidRPr="007C1772">
        <w:rPr>
          <w:lang w:val="et-EE"/>
        </w:rPr>
        <w:t>)</w:t>
      </w:r>
      <w:r w:rsidR="005B23DF" w:rsidRPr="007C1772">
        <w:rPr>
          <w:lang w:val="et-EE"/>
        </w:rPr>
        <w:t xml:space="preserve">, </w:t>
      </w:r>
      <w:r w:rsidR="006F1A6C">
        <w:rPr>
          <w:lang w:val="et-EE"/>
        </w:rPr>
        <w:t>peab vastavad tingimused</w:t>
      </w:r>
      <w:r w:rsidR="00952E6F">
        <w:rPr>
          <w:lang w:val="et-EE"/>
        </w:rPr>
        <w:t xml:space="preserve"> </w:t>
      </w:r>
      <w:r w:rsidR="006F1A6C">
        <w:rPr>
          <w:lang w:val="et-EE"/>
        </w:rPr>
        <w:t xml:space="preserve">täitma valikpakkumise võitja, kes ühtlasi </w:t>
      </w:r>
      <w:r w:rsidR="005B23DF" w:rsidRPr="007C1772">
        <w:rPr>
          <w:lang w:val="et-EE"/>
        </w:rPr>
        <w:t xml:space="preserve">esitab </w:t>
      </w:r>
      <w:r w:rsidR="00782BA2" w:rsidRPr="007C1772">
        <w:rPr>
          <w:lang w:val="et-EE"/>
        </w:rPr>
        <w:t xml:space="preserve">elektrooniliselt </w:t>
      </w:r>
      <w:r w:rsidR="00E94C52" w:rsidRPr="007C1772">
        <w:rPr>
          <w:lang w:val="et-EE"/>
        </w:rPr>
        <w:t xml:space="preserve">allkirjastatud kinnituse, et </w:t>
      </w:r>
      <w:r w:rsidR="006F1A6C">
        <w:rPr>
          <w:lang w:val="et-EE"/>
        </w:rPr>
        <w:t>ta</w:t>
      </w:r>
      <w:r w:rsidR="00F2143A" w:rsidRPr="007C1772">
        <w:rPr>
          <w:lang w:val="et-EE"/>
        </w:rPr>
        <w:t xml:space="preserve"> annab </w:t>
      </w:r>
      <w:r w:rsidR="006F1A6C">
        <w:rPr>
          <w:lang w:val="et-EE"/>
        </w:rPr>
        <w:t>investeeringu tegemiseks vajalikud</w:t>
      </w:r>
      <w:r w:rsidR="00F2143A" w:rsidRPr="007C1772">
        <w:rPr>
          <w:lang w:val="et-EE"/>
        </w:rPr>
        <w:t xml:space="preserve"> vahendi</w:t>
      </w:r>
      <w:r w:rsidR="00DE758D" w:rsidRPr="007C1772">
        <w:rPr>
          <w:lang w:val="et-EE"/>
        </w:rPr>
        <w:t>d</w:t>
      </w:r>
      <w:r w:rsidR="00F2143A" w:rsidRPr="007C1772">
        <w:rPr>
          <w:lang w:val="et-EE"/>
        </w:rPr>
        <w:t xml:space="preserve"> SPV </w:t>
      </w:r>
      <w:r w:rsidR="00DE758D" w:rsidRPr="007C1772">
        <w:rPr>
          <w:lang w:val="et-EE"/>
        </w:rPr>
        <w:t xml:space="preserve">kasutusse ja SPV kasutab neid vahendeid </w:t>
      </w:r>
      <w:r w:rsidR="00415861" w:rsidRPr="007C1772">
        <w:rPr>
          <w:lang w:val="et-EE"/>
        </w:rPr>
        <w:t xml:space="preserve">valikpakkumise </w:t>
      </w:r>
      <w:r w:rsidR="0052551E" w:rsidRPr="007C1772">
        <w:rPr>
          <w:lang w:val="et-EE"/>
        </w:rPr>
        <w:t>menetlusega</w:t>
      </w:r>
      <w:r w:rsidR="00415861" w:rsidRPr="007C1772">
        <w:rPr>
          <w:lang w:val="et-EE"/>
        </w:rPr>
        <w:t xml:space="preserve"> seotud lepingute </w:t>
      </w:r>
      <w:r w:rsidR="00B86AF0" w:rsidRPr="007C1772">
        <w:rPr>
          <w:lang w:val="et-EE"/>
        </w:rPr>
        <w:t>täitmise</w:t>
      </w:r>
      <w:r w:rsidR="00D908D3" w:rsidRPr="007C1772">
        <w:rPr>
          <w:lang w:val="et-EE"/>
        </w:rPr>
        <w:t>ks</w:t>
      </w:r>
      <w:r w:rsidR="00B86AF0" w:rsidRPr="007C1772">
        <w:rPr>
          <w:lang w:val="et-EE"/>
        </w:rPr>
        <w:t>.</w:t>
      </w:r>
    </w:p>
    <w:p w14:paraId="03A91B41" w14:textId="101EF8A1" w:rsidR="0066245B" w:rsidRPr="007C1772" w:rsidRDefault="00D65DB7" w:rsidP="00701F8E">
      <w:pPr>
        <w:pStyle w:val="NCNumbering"/>
        <w:rPr>
          <w:lang w:val="et-EE"/>
        </w:rPr>
      </w:pPr>
      <w:r w:rsidRPr="007C1772">
        <w:rPr>
          <w:lang w:val="et-EE"/>
        </w:rPr>
        <w:t xml:space="preserve">Eelmises punktis loetletud tingimuste täitmata jätmise korral on </w:t>
      </w:r>
      <w:r w:rsidR="00A217C5" w:rsidRPr="007C1772">
        <w:rPr>
          <w:lang w:val="et-EE"/>
        </w:rPr>
        <w:t>riigivara valitsejal õigus valikpakkumise tulemuste kinnitamise otsus kehtetuks tunnistada</w:t>
      </w:r>
      <w:r w:rsidR="00745E6C" w:rsidRPr="007C1772">
        <w:rPr>
          <w:lang w:val="et-EE"/>
        </w:rPr>
        <w:t xml:space="preserve"> ja jätkata valikpakkumise menetlust RVS-</w:t>
      </w:r>
      <w:proofErr w:type="spellStart"/>
      <w:r w:rsidR="00745E6C" w:rsidRPr="007C1772">
        <w:rPr>
          <w:lang w:val="et-EE"/>
        </w:rPr>
        <w:t>is</w:t>
      </w:r>
      <w:proofErr w:type="spellEnd"/>
      <w:r w:rsidR="00745E6C" w:rsidRPr="007C1772">
        <w:rPr>
          <w:lang w:val="et-EE"/>
        </w:rPr>
        <w:t xml:space="preserve"> ja käesolevas dokumendis sätestatud korras ja eeldustel.</w:t>
      </w:r>
    </w:p>
    <w:p w14:paraId="60A6C7F9" w14:textId="257E0F2C" w:rsidR="005E5F0B" w:rsidRPr="007C1772" w:rsidRDefault="00834D4A" w:rsidP="005E5F0B">
      <w:pPr>
        <w:pStyle w:val="2ndlevelheading"/>
        <w:rPr>
          <w:lang w:val="et-EE"/>
        </w:rPr>
      </w:pPr>
      <w:r w:rsidRPr="007C1772">
        <w:rPr>
          <w:lang w:val="et-EE"/>
        </w:rPr>
        <w:t>Lepingu lõppemine enne tehingu lõpuleviimist</w:t>
      </w:r>
    </w:p>
    <w:p w14:paraId="4367CAA8" w14:textId="6C3AFC86" w:rsidR="00834D4A" w:rsidRPr="007C1772" w:rsidRDefault="00834D4A" w:rsidP="00834D4A">
      <w:pPr>
        <w:pStyle w:val="NCNumbering"/>
        <w:rPr>
          <w:lang w:val="et-EE"/>
        </w:rPr>
      </w:pPr>
      <w:r w:rsidRPr="007C1772">
        <w:rPr>
          <w:lang w:val="et-EE"/>
        </w:rPr>
        <w:t xml:space="preserve">Kui </w:t>
      </w:r>
      <w:r w:rsidR="00A943BF" w:rsidRPr="007C1772">
        <w:rPr>
          <w:lang w:val="et-EE"/>
        </w:rPr>
        <w:t>valikpakkumise võitja</w:t>
      </w:r>
      <w:r w:rsidRPr="007C1772">
        <w:rPr>
          <w:lang w:val="et-EE"/>
        </w:rPr>
        <w:t xml:space="preserve"> ei saa enne või kahe kuu jooksul pärast aktsiate märkimise eesõiguse omandamise lepingu (investeerimislepingu) sõlmimist tehingu lõpuleviimiseks vajalikke regulatiivseid nõusolekuid, on valikpakkumise korraldajal õigus valikpakkumise tulemused kehtetuks tunnistada, valikpakkumise korraldajal ja </w:t>
      </w:r>
      <w:proofErr w:type="spellStart"/>
      <w:r w:rsidRPr="007C1772">
        <w:rPr>
          <w:lang w:val="et-EE"/>
        </w:rPr>
        <w:t>Hexestil</w:t>
      </w:r>
      <w:proofErr w:type="spellEnd"/>
      <w:r w:rsidRPr="007C1772">
        <w:rPr>
          <w:lang w:val="et-EE"/>
        </w:rPr>
        <w:t xml:space="preserve"> õigus lepingust taganeda ning valikpakkumise korraldajal ja </w:t>
      </w:r>
      <w:proofErr w:type="spellStart"/>
      <w:r w:rsidRPr="007C1772">
        <w:rPr>
          <w:lang w:val="et-EE"/>
        </w:rPr>
        <w:t>Hexestil</w:t>
      </w:r>
      <w:proofErr w:type="spellEnd"/>
      <w:r w:rsidRPr="007C1772">
        <w:rPr>
          <w:lang w:val="et-EE"/>
        </w:rPr>
        <w:t xml:space="preserve"> on õigus asuda läbirääkimistesse ja sõlmida leping paremuselt järgmise pakkumise esitanud pakkujaga</w:t>
      </w:r>
      <w:r w:rsidR="00A943BF" w:rsidRPr="007C1772">
        <w:rPr>
          <w:lang w:val="et-EE"/>
        </w:rPr>
        <w:t>.</w:t>
      </w:r>
      <w:r w:rsidR="001E3964" w:rsidRPr="007C1772">
        <w:rPr>
          <w:lang w:val="et-EE"/>
        </w:rPr>
        <w:t xml:space="preserve"> Sellisel juhul kohaldatakse muu hulgas peatükkides </w:t>
      </w:r>
      <w:r w:rsidR="00E951B6">
        <w:rPr>
          <w:lang w:val="et-EE"/>
        </w:rPr>
        <w:t>6-</w:t>
      </w:r>
      <w:r w:rsidR="001E3964" w:rsidRPr="007C1772">
        <w:rPr>
          <w:lang w:val="et-EE"/>
        </w:rPr>
        <w:fldChar w:fldCharType="begin"/>
      </w:r>
      <w:r w:rsidR="001E3964" w:rsidRPr="007C1772">
        <w:rPr>
          <w:lang w:val="et-EE"/>
        </w:rPr>
        <w:instrText xml:space="preserve"> REF _Ref227311189 \r \h </w:instrText>
      </w:r>
      <w:r w:rsidR="001E3964" w:rsidRPr="007C1772">
        <w:rPr>
          <w:lang w:val="et-EE"/>
        </w:rPr>
      </w:r>
      <w:r w:rsidR="001E3964" w:rsidRPr="007C1772">
        <w:rPr>
          <w:lang w:val="et-EE"/>
        </w:rPr>
        <w:fldChar w:fldCharType="separate"/>
      </w:r>
      <w:r w:rsidR="006E1D69">
        <w:rPr>
          <w:lang w:val="et-EE"/>
        </w:rPr>
        <w:t>8</w:t>
      </w:r>
      <w:r w:rsidR="001E3964" w:rsidRPr="007C1772">
        <w:rPr>
          <w:lang w:val="et-EE"/>
        </w:rPr>
        <w:fldChar w:fldCharType="end"/>
      </w:r>
      <w:r w:rsidR="001E3964" w:rsidRPr="007C1772">
        <w:rPr>
          <w:lang w:val="et-EE"/>
        </w:rPr>
        <w:t xml:space="preserve"> </w:t>
      </w:r>
      <w:r w:rsidR="00FB6C3E">
        <w:rPr>
          <w:lang w:val="et-EE"/>
        </w:rPr>
        <w:t xml:space="preserve">sätestatut </w:t>
      </w:r>
      <w:r w:rsidR="001E3964" w:rsidRPr="007C1772">
        <w:rPr>
          <w:lang w:val="et-EE"/>
        </w:rPr>
        <w:t>vastavalt.</w:t>
      </w:r>
    </w:p>
    <w:p w14:paraId="153B9346" w14:textId="7ACACC59" w:rsidR="00881ED7" w:rsidRPr="007C1772" w:rsidRDefault="00412562" w:rsidP="00F830EE">
      <w:pPr>
        <w:pStyle w:val="1stlevelheading"/>
        <w:rPr>
          <w:lang w:val="et-EE"/>
        </w:rPr>
      </w:pPr>
      <w:r w:rsidRPr="007C1772">
        <w:rPr>
          <w:lang w:val="et-EE"/>
        </w:rPr>
        <w:t>Valikpakkumise</w:t>
      </w:r>
      <w:r w:rsidR="000C5B74" w:rsidRPr="007C1772">
        <w:rPr>
          <w:lang w:val="et-EE"/>
        </w:rPr>
        <w:t xml:space="preserve"> menetluse</w:t>
      </w:r>
      <w:r w:rsidRPr="007C1772">
        <w:rPr>
          <w:lang w:val="et-EE"/>
        </w:rPr>
        <w:t xml:space="preserve"> </w:t>
      </w:r>
      <w:r w:rsidR="00F830EE" w:rsidRPr="007C1772">
        <w:rPr>
          <w:lang w:val="et-EE"/>
        </w:rPr>
        <w:t>lõpetamine</w:t>
      </w:r>
    </w:p>
    <w:p w14:paraId="5C7A6711" w14:textId="574281DD" w:rsidR="00BA70A3" w:rsidRPr="007C1772" w:rsidRDefault="00BA70A3" w:rsidP="00701F8E">
      <w:pPr>
        <w:pStyle w:val="NCNumbering"/>
        <w:rPr>
          <w:lang w:val="et-EE"/>
        </w:rPr>
      </w:pPr>
      <w:r w:rsidRPr="007C1772">
        <w:rPr>
          <w:lang w:val="et-EE"/>
        </w:rPr>
        <w:t xml:space="preserve">Valikpakkumisel osalejad </w:t>
      </w:r>
      <w:r w:rsidR="000C5B74" w:rsidRPr="007C1772">
        <w:rPr>
          <w:lang w:val="et-EE"/>
        </w:rPr>
        <w:t xml:space="preserve">või sellest huvitatud ettevõtjad </w:t>
      </w:r>
      <w:r w:rsidRPr="007C1772">
        <w:rPr>
          <w:lang w:val="et-EE"/>
        </w:rPr>
        <w:t>peavad arvestama, et valikpakkumise korraldajal on igal ajal valikpakkumise jooksul õigus</w:t>
      </w:r>
      <w:r w:rsidR="002A64F1" w:rsidRPr="007C1772">
        <w:rPr>
          <w:lang w:val="et-EE"/>
        </w:rPr>
        <w:t xml:space="preserve"> valikpakkumise menetlus lõpetada, s</w:t>
      </w:r>
      <w:r w:rsidR="00D34108">
        <w:rPr>
          <w:lang w:val="et-EE"/>
        </w:rPr>
        <w:t>eal</w:t>
      </w:r>
      <w:r w:rsidR="002A64F1" w:rsidRPr="007C1772">
        <w:rPr>
          <w:lang w:val="et-EE"/>
        </w:rPr>
        <w:t>h</w:t>
      </w:r>
      <w:r w:rsidR="00D34108">
        <w:rPr>
          <w:lang w:val="et-EE"/>
        </w:rPr>
        <w:t>ulgas</w:t>
      </w:r>
      <w:r w:rsidRPr="007C1772">
        <w:rPr>
          <w:lang w:val="et-EE"/>
        </w:rPr>
        <w:t xml:space="preserve"> kõik taotlused või pakkumised (olenevalt valikpakkumise etapist) tagasi lükata</w:t>
      </w:r>
      <w:r w:rsidR="002A64F1" w:rsidRPr="007C1772">
        <w:rPr>
          <w:lang w:val="et-EE"/>
        </w:rPr>
        <w:t>,</w:t>
      </w:r>
      <w:r w:rsidRPr="007C1772">
        <w:rPr>
          <w:lang w:val="et-EE"/>
        </w:rPr>
        <w:t xml:space="preserve"> järgmistel asjaoludel:</w:t>
      </w:r>
    </w:p>
    <w:p w14:paraId="5ED0DB21" w14:textId="5E3DCF0E" w:rsidR="00BA70A3" w:rsidRPr="007C1772" w:rsidRDefault="00BA70A3" w:rsidP="002B33B3">
      <w:pPr>
        <w:pStyle w:val="NCNumbering"/>
        <w:numPr>
          <w:ilvl w:val="0"/>
          <w:numId w:val="26"/>
        </w:numPr>
        <w:rPr>
          <w:lang w:val="et-EE"/>
        </w:rPr>
      </w:pPr>
      <w:r w:rsidRPr="007C1772">
        <w:rPr>
          <w:lang w:val="et-EE"/>
        </w:rPr>
        <w:t xml:space="preserve">valikpakkumise väljakuulutamisel esinenud asjaolud ja tingimused on oluliselt muutunud ning valikpakkumise realiseerimine on muutunud </w:t>
      </w:r>
      <w:r w:rsidR="00904068" w:rsidRPr="007C1772">
        <w:rPr>
          <w:lang w:val="et-EE"/>
        </w:rPr>
        <w:t>riigivara valitseja</w:t>
      </w:r>
      <w:r w:rsidR="00D34108">
        <w:rPr>
          <w:lang w:val="et-EE"/>
        </w:rPr>
        <w:t xml:space="preserve"> (valikpakkumise korraldaja)</w:t>
      </w:r>
      <w:r w:rsidR="00904068" w:rsidRPr="007C1772">
        <w:rPr>
          <w:lang w:val="et-EE"/>
        </w:rPr>
        <w:t xml:space="preserve"> jaoks</w:t>
      </w:r>
      <w:r w:rsidRPr="007C1772">
        <w:rPr>
          <w:lang w:val="et-EE"/>
        </w:rPr>
        <w:t xml:space="preserve"> võimatuks või ebaotstarbekaks (s</w:t>
      </w:r>
      <w:r w:rsidR="00D34108">
        <w:rPr>
          <w:lang w:val="et-EE"/>
        </w:rPr>
        <w:t>eal</w:t>
      </w:r>
      <w:r w:rsidRPr="007C1772">
        <w:rPr>
          <w:lang w:val="et-EE"/>
        </w:rPr>
        <w:t>h</w:t>
      </w:r>
      <w:r w:rsidR="00D34108">
        <w:rPr>
          <w:lang w:val="et-EE"/>
        </w:rPr>
        <w:t xml:space="preserve">ulgas, </w:t>
      </w:r>
      <w:r w:rsidRPr="007C1772">
        <w:rPr>
          <w:lang w:val="et-EE"/>
        </w:rPr>
        <w:t>kuid mitte ainult) otsuse tõttu, millest tulenevalt valikpakkumise jätkamine osutub võimatuks või ebaotstarbekaks; või</w:t>
      </w:r>
    </w:p>
    <w:p w14:paraId="0D7366AB" w14:textId="77777777" w:rsidR="00BA70A3" w:rsidRPr="007C1772" w:rsidRDefault="00BA70A3" w:rsidP="002B33B3">
      <w:pPr>
        <w:pStyle w:val="NCNumbering"/>
        <w:numPr>
          <w:ilvl w:val="0"/>
          <w:numId w:val="26"/>
        </w:numPr>
        <w:rPr>
          <w:lang w:val="et-EE"/>
        </w:rPr>
      </w:pPr>
      <w:r w:rsidRPr="007C1772">
        <w:rPr>
          <w:lang w:val="et-EE"/>
        </w:rPr>
        <w:t>valikpakkumise dokumentatsioonis sisaldub viga või puudus, mille parandamine valikpakkumise käigus ei ole võimalik, kuid mille parandamata või kõrvaldamata jätmine tooks Eesti Vabariigi jaoks lepingu sõlmimisel kaasa ebasoodsa tagajärje; või</w:t>
      </w:r>
    </w:p>
    <w:p w14:paraId="1F367442" w14:textId="26FB3A4A" w:rsidR="00BA70A3" w:rsidRDefault="00BA70A3" w:rsidP="002B33B3">
      <w:pPr>
        <w:pStyle w:val="NCNumbering"/>
        <w:numPr>
          <w:ilvl w:val="0"/>
          <w:numId w:val="26"/>
        </w:numPr>
        <w:rPr>
          <w:lang w:val="et-EE"/>
        </w:rPr>
      </w:pPr>
      <w:r w:rsidRPr="007C1772">
        <w:rPr>
          <w:lang w:val="et-EE"/>
        </w:rPr>
        <w:lastRenderedPageBreak/>
        <w:t>Eesti Vabariigi avalikest huvidest tulenevalt</w:t>
      </w:r>
      <w:r w:rsidR="002A64F1" w:rsidRPr="007C1772">
        <w:rPr>
          <w:lang w:val="et-EE"/>
        </w:rPr>
        <w:t>; või</w:t>
      </w:r>
    </w:p>
    <w:p w14:paraId="66C6DF0C" w14:textId="0557C40F" w:rsidR="004E4076" w:rsidRPr="007C1772" w:rsidRDefault="004E4076" w:rsidP="002B33B3">
      <w:pPr>
        <w:pStyle w:val="NCNumbering"/>
        <w:numPr>
          <w:ilvl w:val="0"/>
          <w:numId w:val="26"/>
        </w:numPr>
        <w:rPr>
          <w:lang w:val="et-EE"/>
        </w:rPr>
      </w:pPr>
      <w:r>
        <w:rPr>
          <w:lang w:val="et-EE"/>
        </w:rPr>
        <w:t>RVS § 68 l</w:t>
      </w:r>
      <w:r w:rsidR="008F19BE">
        <w:rPr>
          <w:lang w:val="et-EE"/>
        </w:rPr>
        <w:t>õikes</w:t>
      </w:r>
      <w:r>
        <w:rPr>
          <w:lang w:val="et-EE"/>
        </w:rPr>
        <w:t xml:space="preserve"> 2 </w:t>
      </w:r>
      <w:r w:rsidR="00026F0C">
        <w:rPr>
          <w:lang w:val="et-EE"/>
        </w:rPr>
        <w:t xml:space="preserve">või </w:t>
      </w:r>
      <w:r w:rsidR="008F19BE">
        <w:rPr>
          <w:lang w:val="et-EE"/>
        </w:rPr>
        <w:t xml:space="preserve">lõikes </w:t>
      </w:r>
      <w:r w:rsidR="00026F0C">
        <w:rPr>
          <w:lang w:val="et-EE"/>
        </w:rPr>
        <w:t xml:space="preserve">3 </w:t>
      </w:r>
      <w:r>
        <w:rPr>
          <w:lang w:val="et-EE"/>
        </w:rPr>
        <w:t>sätestatud alusel</w:t>
      </w:r>
      <w:r w:rsidR="00F45AF6">
        <w:rPr>
          <w:lang w:val="et-EE"/>
        </w:rPr>
        <w:t>; või</w:t>
      </w:r>
    </w:p>
    <w:p w14:paraId="573A96AB" w14:textId="4869C0B7" w:rsidR="002A64F1" w:rsidRPr="007C1772" w:rsidRDefault="007D2B74" w:rsidP="002B33B3">
      <w:pPr>
        <w:pStyle w:val="NCNumbering"/>
        <w:numPr>
          <w:ilvl w:val="0"/>
          <w:numId w:val="26"/>
        </w:numPr>
        <w:rPr>
          <w:lang w:val="et-EE"/>
        </w:rPr>
      </w:pPr>
      <w:r>
        <w:rPr>
          <w:lang w:val="et-EE"/>
        </w:rPr>
        <w:t>m</w:t>
      </w:r>
      <w:r w:rsidR="002A64F1" w:rsidRPr="007C1772">
        <w:rPr>
          <w:lang w:val="et-EE"/>
        </w:rPr>
        <w:t>uul põhjusel.</w:t>
      </w:r>
    </w:p>
    <w:p w14:paraId="5464A999" w14:textId="1775034F" w:rsidR="005D3ADD" w:rsidRPr="00FE52CF" w:rsidRDefault="000C5B74" w:rsidP="00FE52CF">
      <w:pPr>
        <w:pStyle w:val="NCNumbering"/>
        <w:rPr>
          <w:lang w:val="et-EE"/>
        </w:rPr>
      </w:pPr>
      <w:r w:rsidRPr="00FE52CF">
        <w:rPr>
          <w:lang w:val="et-EE"/>
        </w:rPr>
        <w:t>Valikpakkumise korraldaja otsustab valikpakkum</w:t>
      </w:r>
      <w:r w:rsidR="00D2301C" w:rsidRPr="00FE52CF">
        <w:rPr>
          <w:lang w:val="et-EE"/>
        </w:rPr>
        <w:t>i</w:t>
      </w:r>
      <w:r w:rsidRPr="00FE52CF">
        <w:rPr>
          <w:lang w:val="et-EE"/>
        </w:rPr>
        <w:t>se menetluse lõpe</w:t>
      </w:r>
      <w:r w:rsidR="00353209" w:rsidRPr="00FE52CF">
        <w:rPr>
          <w:lang w:val="et-EE"/>
        </w:rPr>
        <w:t>tamise oma põhjendatud ja kirjaliku otsusega. Otsusest teavitatakse kõik ettevõtjaid, kelle õigusi otsus selle tegemise ajal mõjutab.</w:t>
      </w:r>
      <w:r w:rsidR="00EE7D36" w:rsidRPr="00FE52CF">
        <w:rPr>
          <w:lang w:val="et-EE"/>
        </w:rPr>
        <w:t xml:space="preserve"> Kui otsus tehakse enne taotluste esitamis</w:t>
      </w:r>
      <w:r w:rsidR="00537D89" w:rsidRPr="00FE52CF">
        <w:rPr>
          <w:lang w:val="et-EE"/>
        </w:rPr>
        <w:t>e tähtpäeva</w:t>
      </w:r>
      <w:r w:rsidR="00EE7D36" w:rsidRPr="00FE52CF">
        <w:rPr>
          <w:lang w:val="et-EE"/>
        </w:rPr>
        <w:t xml:space="preserve">, siis teavitatakse otsusest kõiki ettevõtjaid, kes on </w:t>
      </w:r>
      <w:proofErr w:type="spellStart"/>
      <w:r w:rsidR="00537D89" w:rsidRPr="00FE52CF">
        <w:rPr>
          <w:lang w:val="et-EE"/>
        </w:rPr>
        <w:t>Hexestile</w:t>
      </w:r>
      <w:proofErr w:type="spellEnd"/>
      <w:r w:rsidR="00537D89" w:rsidRPr="00FE52CF">
        <w:rPr>
          <w:lang w:val="et-EE"/>
        </w:rPr>
        <w:t xml:space="preserve"> oma huvist valikpakkumises osalemise suhtes teada andnud.</w:t>
      </w:r>
    </w:p>
    <w:sectPr w:rsidR="005D3ADD" w:rsidRPr="00FE52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0F02" w14:textId="77777777" w:rsidR="00B83A49" w:rsidRDefault="00B83A49" w:rsidP="00FA0F64">
      <w:pPr>
        <w:spacing w:after="0" w:line="240" w:lineRule="auto"/>
      </w:pPr>
      <w:r>
        <w:separator/>
      </w:r>
    </w:p>
  </w:endnote>
  <w:endnote w:type="continuationSeparator" w:id="0">
    <w:p w14:paraId="616D5A6B" w14:textId="77777777" w:rsidR="00B83A49" w:rsidRDefault="00B83A49" w:rsidP="00FA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45D8" w14:textId="77777777" w:rsidR="00B83A49" w:rsidRDefault="00B83A49" w:rsidP="00FA0F64">
      <w:pPr>
        <w:spacing w:after="0" w:line="240" w:lineRule="auto"/>
      </w:pPr>
      <w:r>
        <w:separator/>
      </w:r>
    </w:p>
  </w:footnote>
  <w:footnote w:type="continuationSeparator" w:id="0">
    <w:p w14:paraId="7F85E3BE" w14:textId="77777777" w:rsidR="00B83A49" w:rsidRDefault="00B83A49" w:rsidP="00FA0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3BD062B"/>
    <w:multiLevelType w:val="hybridMultilevel"/>
    <w:tmpl w:val="1DD01E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9D26B14"/>
    <w:multiLevelType w:val="hybridMultilevel"/>
    <w:tmpl w:val="2A1CBCA8"/>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B33834"/>
    <w:multiLevelType w:val="hybridMultilevel"/>
    <w:tmpl w:val="1DD01E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D3618F"/>
    <w:multiLevelType w:val="hybridMultilevel"/>
    <w:tmpl w:val="1DD01E62"/>
    <w:lvl w:ilvl="0" w:tplc="FD1A974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828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41156D"/>
    <w:multiLevelType w:val="hybridMultilevel"/>
    <w:tmpl w:val="1DD01E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713252"/>
    <w:multiLevelType w:val="hybridMultilevel"/>
    <w:tmpl w:val="1DD01E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D0F72"/>
    <w:multiLevelType w:val="multilevel"/>
    <w:tmpl w:val="020E0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C912F60"/>
    <w:multiLevelType w:val="hybridMultilevel"/>
    <w:tmpl w:val="1DD01E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C56D8F"/>
    <w:multiLevelType w:val="hybridMultilevel"/>
    <w:tmpl w:val="3EA813EE"/>
    <w:lvl w:ilvl="0" w:tplc="57B2E112">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F21B97"/>
    <w:multiLevelType w:val="hybridMultilevel"/>
    <w:tmpl w:val="1DD01E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A37F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A75A3E"/>
    <w:multiLevelType w:val="multilevel"/>
    <w:tmpl w:val="FB52FC06"/>
    <w:lvl w:ilvl="0">
      <w:start w:val="5"/>
      <w:numFmt w:val="decimal"/>
      <w:lvlRestart w:val="0"/>
      <w:pStyle w:val="NCNumbering"/>
      <w:lvlText w:val="%1."/>
      <w:lvlJc w:val="left"/>
      <w:pPr>
        <w:tabs>
          <w:tab w:val="num" w:pos="567"/>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29EE4CA6"/>
    <w:multiLevelType w:val="multilevel"/>
    <w:tmpl w:val="1FC645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ascii="Times New Roman" w:eastAsia="Aptos" w:hAnsi="Times New Roman" w:cs="Times New Roman"/>
      </w:rPr>
    </w:lvl>
    <w:lvl w:ilvl="3">
      <w:start w:val="1"/>
      <w:numFmt w:val="lowerRoman"/>
      <w:lvlText w:val="%4."/>
      <w:lvlJc w:val="left"/>
      <w:pPr>
        <w:ind w:left="720" w:hanging="720"/>
      </w:pPr>
      <w:rPr>
        <w:rFonts w:ascii="Times New Roman" w:eastAsia="Apto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A72B79"/>
    <w:multiLevelType w:val="multilevel"/>
    <w:tmpl w:val="1FC645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ascii="Times New Roman" w:eastAsia="Aptos" w:hAnsi="Times New Roman" w:cs="Times New Roman"/>
      </w:rPr>
    </w:lvl>
    <w:lvl w:ilvl="3">
      <w:start w:val="1"/>
      <w:numFmt w:val="lowerRoman"/>
      <w:lvlText w:val="%4."/>
      <w:lvlJc w:val="left"/>
      <w:pPr>
        <w:ind w:left="720" w:hanging="720"/>
      </w:pPr>
      <w:rPr>
        <w:rFonts w:ascii="Times New Roman" w:eastAsia="Apto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C27E02"/>
    <w:multiLevelType w:val="multilevel"/>
    <w:tmpl w:val="CF22C5D2"/>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b/>
        <w:bCs w:val="0"/>
        <w:i w:val="0"/>
        <w:iCs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20"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B547FF"/>
    <w:multiLevelType w:val="hybridMultilevel"/>
    <w:tmpl w:val="A2E828E8"/>
    <w:lvl w:ilvl="0" w:tplc="0425000F">
      <w:start w:val="1"/>
      <w:numFmt w:val="decimal"/>
      <w:lvlText w:val="%1."/>
      <w:lvlJc w:val="left"/>
      <w:pPr>
        <w:ind w:left="720" w:hanging="360"/>
      </w:pPr>
      <w:rPr>
        <w:rFonts w:hint="default"/>
        <w:i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8793896"/>
    <w:multiLevelType w:val="hybridMultilevel"/>
    <w:tmpl w:val="FCF851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961134"/>
    <w:multiLevelType w:val="hybridMultilevel"/>
    <w:tmpl w:val="1DD01E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D24725"/>
    <w:multiLevelType w:val="hybridMultilevel"/>
    <w:tmpl w:val="5A42140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E97C7C"/>
    <w:multiLevelType w:val="multilevel"/>
    <w:tmpl w:val="1FC645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ascii="Times New Roman" w:eastAsia="Aptos" w:hAnsi="Times New Roman" w:cs="Times New Roman"/>
      </w:rPr>
    </w:lvl>
    <w:lvl w:ilvl="3">
      <w:start w:val="1"/>
      <w:numFmt w:val="lowerRoman"/>
      <w:lvlText w:val="%4."/>
      <w:lvlJc w:val="left"/>
      <w:pPr>
        <w:ind w:left="720" w:hanging="720"/>
      </w:pPr>
      <w:rPr>
        <w:rFonts w:ascii="Times New Roman" w:eastAsia="Apto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AE4C84"/>
    <w:multiLevelType w:val="hybridMultilevel"/>
    <w:tmpl w:val="1DD01E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AC069D"/>
    <w:multiLevelType w:val="hybridMultilevel"/>
    <w:tmpl w:val="5B54F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F47AD3"/>
    <w:multiLevelType w:val="hybridMultilevel"/>
    <w:tmpl w:val="F8824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6A476"/>
    <w:multiLevelType w:val="hybridMultilevel"/>
    <w:tmpl w:val="E0B2BAF4"/>
    <w:lvl w:ilvl="0" w:tplc="A612AC7E">
      <w:start w:val="1"/>
      <w:numFmt w:val="bullet"/>
      <w:lvlText w:val="o"/>
      <w:lvlJc w:val="left"/>
      <w:pPr>
        <w:ind w:left="1494" w:hanging="360"/>
      </w:pPr>
      <w:rPr>
        <w:rFonts w:ascii="Courier New" w:hAnsi="Courier New" w:hint="default"/>
      </w:rPr>
    </w:lvl>
    <w:lvl w:ilvl="1" w:tplc="0B8E9BDA">
      <w:start w:val="1"/>
      <w:numFmt w:val="bullet"/>
      <w:lvlText w:val="o"/>
      <w:lvlJc w:val="left"/>
      <w:pPr>
        <w:ind w:left="2214" w:hanging="360"/>
      </w:pPr>
      <w:rPr>
        <w:rFonts w:ascii="Courier New" w:hAnsi="Courier New" w:hint="default"/>
      </w:rPr>
    </w:lvl>
    <w:lvl w:ilvl="2" w:tplc="615C5A5A">
      <w:start w:val="1"/>
      <w:numFmt w:val="bullet"/>
      <w:lvlText w:val=""/>
      <w:lvlJc w:val="left"/>
      <w:pPr>
        <w:ind w:left="2934" w:hanging="360"/>
      </w:pPr>
      <w:rPr>
        <w:rFonts w:ascii="Wingdings" w:hAnsi="Wingdings" w:hint="default"/>
      </w:rPr>
    </w:lvl>
    <w:lvl w:ilvl="3" w:tplc="99D29F0E">
      <w:start w:val="1"/>
      <w:numFmt w:val="bullet"/>
      <w:lvlText w:val=""/>
      <w:lvlJc w:val="left"/>
      <w:pPr>
        <w:ind w:left="3654" w:hanging="360"/>
      </w:pPr>
      <w:rPr>
        <w:rFonts w:ascii="Symbol" w:hAnsi="Symbol" w:hint="default"/>
      </w:rPr>
    </w:lvl>
    <w:lvl w:ilvl="4" w:tplc="5CA4927E">
      <w:start w:val="1"/>
      <w:numFmt w:val="bullet"/>
      <w:lvlText w:val="o"/>
      <w:lvlJc w:val="left"/>
      <w:pPr>
        <w:ind w:left="4374" w:hanging="360"/>
      </w:pPr>
      <w:rPr>
        <w:rFonts w:ascii="Courier New" w:hAnsi="Courier New" w:hint="default"/>
      </w:rPr>
    </w:lvl>
    <w:lvl w:ilvl="5" w:tplc="84CE3DB8">
      <w:start w:val="1"/>
      <w:numFmt w:val="bullet"/>
      <w:lvlText w:val=""/>
      <w:lvlJc w:val="left"/>
      <w:pPr>
        <w:ind w:left="5094" w:hanging="360"/>
      </w:pPr>
      <w:rPr>
        <w:rFonts w:ascii="Wingdings" w:hAnsi="Wingdings" w:hint="default"/>
      </w:rPr>
    </w:lvl>
    <w:lvl w:ilvl="6" w:tplc="106200CA">
      <w:start w:val="1"/>
      <w:numFmt w:val="bullet"/>
      <w:lvlText w:val=""/>
      <w:lvlJc w:val="left"/>
      <w:pPr>
        <w:ind w:left="5814" w:hanging="360"/>
      </w:pPr>
      <w:rPr>
        <w:rFonts w:ascii="Symbol" w:hAnsi="Symbol" w:hint="default"/>
      </w:rPr>
    </w:lvl>
    <w:lvl w:ilvl="7" w:tplc="9DB232E6">
      <w:start w:val="1"/>
      <w:numFmt w:val="bullet"/>
      <w:lvlText w:val="o"/>
      <w:lvlJc w:val="left"/>
      <w:pPr>
        <w:ind w:left="6534" w:hanging="360"/>
      </w:pPr>
      <w:rPr>
        <w:rFonts w:ascii="Courier New" w:hAnsi="Courier New" w:hint="default"/>
      </w:rPr>
    </w:lvl>
    <w:lvl w:ilvl="8" w:tplc="07EC59FA">
      <w:start w:val="1"/>
      <w:numFmt w:val="bullet"/>
      <w:lvlText w:val=""/>
      <w:lvlJc w:val="left"/>
      <w:pPr>
        <w:ind w:left="7254" w:hanging="360"/>
      </w:pPr>
      <w:rPr>
        <w:rFonts w:ascii="Wingdings" w:hAnsi="Wingdings" w:hint="default"/>
      </w:rPr>
    </w:lvl>
  </w:abstractNum>
  <w:abstractNum w:abstractNumId="31"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88246C9"/>
    <w:multiLevelType w:val="multilevel"/>
    <w:tmpl w:val="C2C827E8"/>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lowerLetter"/>
      <w:isLgl/>
      <w:lvlText w:val="%3)"/>
      <w:lvlJc w:val="left"/>
      <w:pPr>
        <w:ind w:left="720" w:hanging="720"/>
      </w:pPr>
      <w:rPr>
        <w:rFonts w:ascii="Times New Roman" w:eastAsia="Times New Roman" w:hAnsi="Times New Roman"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B354351"/>
    <w:multiLevelType w:val="hybridMultilevel"/>
    <w:tmpl w:val="0ABC16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149C4"/>
    <w:multiLevelType w:val="hybridMultilevel"/>
    <w:tmpl w:val="1DD01E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433AA0"/>
    <w:multiLevelType w:val="multilevel"/>
    <w:tmpl w:val="1FC645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ascii="Times New Roman" w:eastAsia="Aptos" w:hAnsi="Times New Roman" w:cs="Times New Roman"/>
      </w:rPr>
    </w:lvl>
    <w:lvl w:ilvl="3">
      <w:start w:val="1"/>
      <w:numFmt w:val="lowerRoman"/>
      <w:lvlText w:val="%4."/>
      <w:lvlJc w:val="left"/>
      <w:pPr>
        <w:ind w:left="720" w:hanging="720"/>
      </w:pPr>
      <w:rPr>
        <w:rFonts w:ascii="Times New Roman" w:eastAsia="Apto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897C20"/>
    <w:multiLevelType w:val="hybridMultilevel"/>
    <w:tmpl w:val="1DD01E62"/>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9338EE"/>
    <w:multiLevelType w:val="hybridMultilevel"/>
    <w:tmpl w:val="397EF78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022781"/>
    <w:multiLevelType w:val="hybridMultilevel"/>
    <w:tmpl w:val="397EF78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9735773">
    <w:abstractNumId w:val="31"/>
    <w:lvlOverride w:ilvl="2">
      <w:lvl w:ilvl="2">
        <w:start w:val="1"/>
        <w:numFmt w:val="lowerLetter"/>
        <w:pStyle w:val="3rdlevelheading"/>
        <w:lvlText w:val="%3)"/>
        <w:lvlJc w:val="left"/>
        <w:pPr>
          <w:tabs>
            <w:tab w:val="num" w:pos="964"/>
          </w:tabs>
          <w:ind w:left="964" w:hanging="964"/>
        </w:pPr>
        <w:rPr>
          <w:rFonts w:ascii="Times New Roman" w:eastAsia="Aptos" w:hAnsi="Times New Roman" w:cs="Times New Roman"/>
          <w:b w:val="0"/>
          <w:bCs/>
          <w:i w:val="0"/>
          <w:iCs/>
        </w:rPr>
      </w:lvl>
    </w:lvlOverride>
  </w:num>
  <w:num w:numId="2" w16cid:durableId="473570978">
    <w:abstractNumId w:val="10"/>
  </w:num>
  <w:num w:numId="3" w16cid:durableId="1798329405">
    <w:abstractNumId w:val="16"/>
  </w:num>
  <w:num w:numId="4" w16cid:durableId="302543960">
    <w:abstractNumId w:val="15"/>
  </w:num>
  <w:num w:numId="5" w16cid:durableId="889390353">
    <w:abstractNumId w:val="0"/>
  </w:num>
  <w:num w:numId="6" w16cid:durableId="1166549952">
    <w:abstractNumId w:val="2"/>
  </w:num>
  <w:num w:numId="7" w16cid:durableId="1821078034">
    <w:abstractNumId w:val="20"/>
  </w:num>
  <w:num w:numId="8" w16cid:durableId="2015186280">
    <w:abstractNumId w:val="21"/>
  </w:num>
  <w:num w:numId="9" w16cid:durableId="963653512">
    <w:abstractNumId w:val="33"/>
  </w:num>
  <w:num w:numId="10" w16cid:durableId="952519577">
    <w:abstractNumId w:val="23"/>
  </w:num>
  <w:num w:numId="11" w16cid:durableId="129566046">
    <w:abstractNumId w:val="17"/>
  </w:num>
  <w:num w:numId="12" w16cid:durableId="2117826246">
    <w:abstractNumId w:val="12"/>
  </w:num>
  <w:num w:numId="13" w16cid:durableId="1164201338">
    <w:abstractNumId w:val="34"/>
  </w:num>
  <w:num w:numId="14" w16cid:durableId="1332298398">
    <w:abstractNumId w:val="5"/>
  </w:num>
  <w:num w:numId="15" w16cid:durableId="1846898969">
    <w:abstractNumId w:val="4"/>
  </w:num>
  <w:num w:numId="16" w16cid:durableId="479229795">
    <w:abstractNumId w:val="7"/>
  </w:num>
  <w:num w:numId="17" w16cid:durableId="702053277">
    <w:abstractNumId w:val="8"/>
  </w:num>
  <w:num w:numId="18" w16cid:durableId="2022009032">
    <w:abstractNumId w:val="26"/>
  </w:num>
  <w:num w:numId="19" w16cid:durableId="2109688827">
    <w:abstractNumId w:val="31"/>
  </w:num>
  <w:num w:numId="20" w16cid:durableId="429619984">
    <w:abstractNumId w:val="3"/>
  </w:num>
  <w:num w:numId="21" w16cid:durableId="614487807">
    <w:abstractNumId w:val="35"/>
  </w:num>
  <w:num w:numId="22" w16cid:durableId="548035041">
    <w:abstractNumId w:val="37"/>
  </w:num>
  <w:num w:numId="23" w16cid:durableId="1570723446">
    <w:abstractNumId w:val="36"/>
  </w:num>
  <w:num w:numId="24" w16cid:durableId="1120295126">
    <w:abstractNumId w:val="1"/>
  </w:num>
  <w:num w:numId="25" w16cid:durableId="1124499119">
    <w:abstractNumId w:val="11"/>
  </w:num>
  <w:num w:numId="26" w16cid:durableId="409887705">
    <w:abstractNumId w:val="13"/>
  </w:num>
  <w:num w:numId="27" w16cid:durableId="449395416">
    <w:abstractNumId w:val="27"/>
  </w:num>
  <w:num w:numId="28" w16cid:durableId="18629119">
    <w:abstractNumId w:val="32"/>
  </w:num>
  <w:num w:numId="29" w16cid:durableId="1841382363">
    <w:abstractNumId w:val="29"/>
  </w:num>
  <w:num w:numId="30" w16cid:durableId="662244823">
    <w:abstractNumId w:val="9"/>
  </w:num>
  <w:num w:numId="31" w16cid:durableId="645158831">
    <w:abstractNumId w:val="6"/>
  </w:num>
  <w:num w:numId="32" w16cid:durableId="1350445553">
    <w:abstractNumId w:val="28"/>
  </w:num>
  <w:num w:numId="33" w16cid:durableId="1951354444">
    <w:abstractNumId w:val="19"/>
  </w:num>
  <w:num w:numId="34" w16cid:durableId="765275320">
    <w:abstractNumId w:val="24"/>
  </w:num>
  <w:num w:numId="35" w16cid:durableId="2097700615">
    <w:abstractNumId w:val="31"/>
    <w:lvlOverride w:ilvl="2">
      <w:lvl w:ilvl="2">
        <w:start w:val="1"/>
        <w:numFmt w:val="lowerLetter"/>
        <w:pStyle w:val="3rdlevelheading"/>
        <w:lvlText w:val="%3)"/>
        <w:lvlJc w:val="left"/>
        <w:pPr>
          <w:tabs>
            <w:tab w:val="num" w:pos="964"/>
          </w:tabs>
          <w:ind w:left="964" w:hanging="964"/>
        </w:pPr>
        <w:rPr>
          <w:rFonts w:ascii="Times New Roman" w:eastAsia="Aptos" w:hAnsi="Times New Roman" w:cs="Times New Roman"/>
          <w:b w:val="0"/>
          <w:bCs/>
          <w:i w:val="0"/>
          <w:iCs/>
        </w:rPr>
      </w:lvl>
    </w:lvlOverride>
  </w:num>
  <w:num w:numId="36" w16cid:durableId="1147238875">
    <w:abstractNumId w:val="39"/>
  </w:num>
  <w:num w:numId="37" w16cid:durableId="1397362128">
    <w:abstractNumId w:val="38"/>
  </w:num>
  <w:num w:numId="38" w16cid:durableId="3828013">
    <w:abstractNumId w:val="14"/>
  </w:num>
  <w:num w:numId="39" w16cid:durableId="515000297">
    <w:abstractNumId w:val="25"/>
  </w:num>
  <w:num w:numId="40" w16cid:durableId="1842887674">
    <w:abstractNumId w:val="18"/>
  </w:num>
  <w:num w:numId="41" w16cid:durableId="270480102">
    <w:abstractNumId w:val="30"/>
  </w:num>
  <w:num w:numId="42" w16cid:durableId="2023391129">
    <w:abstractNumId w:val="22"/>
  </w:num>
  <w:num w:numId="43" w16cid:durableId="120713769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CA748C"/>
    <w:rsid w:val="000004E0"/>
    <w:rsid w:val="00001043"/>
    <w:rsid w:val="00001A2E"/>
    <w:rsid w:val="00002236"/>
    <w:rsid w:val="00004225"/>
    <w:rsid w:val="00004AB0"/>
    <w:rsid w:val="00004CA0"/>
    <w:rsid w:val="00004DD0"/>
    <w:rsid w:val="000065AA"/>
    <w:rsid w:val="0001038A"/>
    <w:rsid w:val="00011AE9"/>
    <w:rsid w:val="00011B64"/>
    <w:rsid w:val="00011BB4"/>
    <w:rsid w:val="00011F7B"/>
    <w:rsid w:val="00012EA9"/>
    <w:rsid w:val="000134A7"/>
    <w:rsid w:val="00014FCE"/>
    <w:rsid w:val="00015024"/>
    <w:rsid w:val="0001617A"/>
    <w:rsid w:val="00016B79"/>
    <w:rsid w:val="00016F04"/>
    <w:rsid w:val="000173B3"/>
    <w:rsid w:val="000204FB"/>
    <w:rsid w:val="000206A7"/>
    <w:rsid w:val="000207D7"/>
    <w:rsid w:val="0002130B"/>
    <w:rsid w:val="0002158D"/>
    <w:rsid w:val="00021B18"/>
    <w:rsid w:val="000228A0"/>
    <w:rsid w:val="0002360B"/>
    <w:rsid w:val="00023E07"/>
    <w:rsid w:val="00024E89"/>
    <w:rsid w:val="00025508"/>
    <w:rsid w:val="00025510"/>
    <w:rsid w:val="0002618D"/>
    <w:rsid w:val="00026F0C"/>
    <w:rsid w:val="00027F2E"/>
    <w:rsid w:val="000306DC"/>
    <w:rsid w:val="00030BE6"/>
    <w:rsid w:val="0003468F"/>
    <w:rsid w:val="00034856"/>
    <w:rsid w:val="000351EC"/>
    <w:rsid w:val="00035328"/>
    <w:rsid w:val="0003700E"/>
    <w:rsid w:val="00040078"/>
    <w:rsid w:val="00040B6F"/>
    <w:rsid w:val="00041804"/>
    <w:rsid w:val="000420B9"/>
    <w:rsid w:val="000428CE"/>
    <w:rsid w:val="00042EF1"/>
    <w:rsid w:val="000438E4"/>
    <w:rsid w:val="00043AEA"/>
    <w:rsid w:val="00044109"/>
    <w:rsid w:val="00044244"/>
    <w:rsid w:val="000443E5"/>
    <w:rsid w:val="00044FD7"/>
    <w:rsid w:val="00044FEC"/>
    <w:rsid w:val="000455AE"/>
    <w:rsid w:val="00046D5F"/>
    <w:rsid w:val="000471BC"/>
    <w:rsid w:val="00047C17"/>
    <w:rsid w:val="00050C9D"/>
    <w:rsid w:val="00050F47"/>
    <w:rsid w:val="00051769"/>
    <w:rsid w:val="000528AC"/>
    <w:rsid w:val="00055B29"/>
    <w:rsid w:val="000560D8"/>
    <w:rsid w:val="00056836"/>
    <w:rsid w:val="0005786D"/>
    <w:rsid w:val="00057D55"/>
    <w:rsid w:val="00061D7A"/>
    <w:rsid w:val="000666C8"/>
    <w:rsid w:val="000706EA"/>
    <w:rsid w:val="00070E4F"/>
    <w:rsid w:val="00071947"/>
    <w:rsid w:val="00074189"/>
    <w:rsid w:val="000749BA"/>
    <w:rsid w:val="00075E7C"/>
    <w:rsid w:val="000767CB"/>
    <w:rsid w:val="00076A83"/>
    <w:rsid w:val="0007720B"/>
    <w:rsid w:val="000779F6"/>
    <w:rsid w:val="00083657"/>
    <w:rsid w:val="00086770"/>
    <w:rsid w:val="00086CA2"/>
    <w:rsid w:val="00086F3C"/>
    <w:rsid w:val="0008714D"/>
    <w:rsid w:val="000872FF"/>
    <w:rsid w:val="0008739A"/>
    <w:rsid w:val="0009114E"/>
    <w:rsid w:val="000913B0"/>
    <w:rsid w:val="00093984"/>
    <w:rsid w:val="00093D91"/>
    <w:rsid w:val="00094586"/>
    <w:rsid w:val="00094594"/>
    <w:rsid w:val="00095839"/>
    <w:rsid w:val="000A0D7C"/>
    <w:rsid w:val="000A141F"/>
    <w:rsid w:val="000A15EC"/>
    <w:rsid w:val="000A298D"/>
    <w:rsid w:val="000A3BBC"/>
    <w:rsid w:val="000B1047"/>
    <w:rsid w:val="000B119C"/>
    <w:rsid w:val="000B20CE"/>
    <w:rsid w:val="000B22E7"/>
    <w:rsid w:val="000B27E8"/>
    <w:rsid w:val="000B2F16"/>
    <w:rsid w:val="000B3F34"/>
    <w:rsid w:val="000B422E"/>
    <w:rsid w:val="000B4A75"/>
    <w:rsid w:val="000B5542"/>
    <w:rsid w:val="000B66BC"/>
    <w:rsid w:val="000B71A7"/>
    <w:rsid w:val="000C0342"/>
    <w:rsid w:val="000C0FBC"/>
    <w:rsid w:val="000C109B"/>
    <w:rsid w:val="000C393E"/>
    <w:rsid w:val="000C5B74"/>
    <w:rsid w:val="000C7B5F"/>
    <w:rsid w:val="000D0D13"/>
    <w:rsid w:val="000D35B1"/>
    <w:rsid w:val="000D3AA0"/>
    <w:rsid w:val="000D3FA3"/>
    <w:rsid w:val="000D4617"/>
    <w:rsid w:val="000D5D38"/>
    <w:rsid w:val="000E0EF1"/>
    <w:rsid w:val="000E116B"/>
    <w:rsid w:val="000E1A1D"/>
    <w:rsid w:val="000E1BA4"/>
    <w:rsid w:val="000E4188"/>
    <w:rsid w:val="000E576C"/>
    <w:rsid w:val="000E7330"/>
    <w:rsid w:val="000E7AFC"/>
    <w:rsid w:val="000E7D27"/>
    <w:rsid w:val="000E7F4C"/>
    <w:rsid w:val="000F0E1D"/>
    <w:rsid w:val="000F2DAD"/>
    <w:rsid w:val="000F4239"/>
    <w:rsid w:val="000F4CB5"/>
    <w:rsid w:val="000F6FBD"/>
    <w:rsid w:val="0010008C"/>
    <w:rsid w:val="00101704"/>
    <w:rsid w:val="00101757"/>
    <w:rsid w:val="00101BB1"/>
    <w:rsid w:val="0010282D"/>
    <w:rsid w:val="00103D29"/>
    <w:rsid w:val="00103FA8"/>
    <w:rsid w:val="00105C7A"/>
    <w:rsid w:val="00107202"/>
    <w:rsid w:val="001111E6"/>
    <w:rsid w:val="001118B4"/>
    <w:rsid w:val="00113B58"/>
    <w:rsid w:val="00113EA2"/>
    <w:rsid w:val="001153D4"/>
    <w:rsid w:val="001156F6"/>
    <w:rsid w:val="0011688B"/>
    <w:rsid w:val="00117F4C"/>
    <w:rsid w:val="0012076B"/>
    <w:rsid w:val="0012186D"/>
    <w:rsid w:val="0012337E"/>
    <w:rsid w:val="00125FF7"/>
    <w:rsid w:val="001304ED"/>
    <w:rsid w:val="0013058A"/>
    <w:rsid w:val="001312DA"/>
    <w:rsid w:val="00133455"/>
    <w:rsid w:val="00136040"/>
    <w:rsid w:val="00136082"/>
    <w:rsid w:val="001360FA"/>
    <w:rsid w:val="0013776A"/>
    <w:rsid w:val="00137E61"/>
    <w:rsid w:val="0014046C"/>
    <w:rsid w:val="00142AAC"/>
    <w:rsid w:val="00142C94"/>
    <w:rsid w:val="00144DD0"/>
    <w:rsid w:val="00146492"/>
    <w:rsid w:val="00146D72"/>
    <w:rsid w:val="001512FC"/>
    <w:rsid w:val="00151604"/>
    <w:rsid w:val="0015585D"/>
    <w:rsid w:val="001559CD"/>
    <w:rsid w:val="00155C87"/>
    <w:rsid w:val="00157123"/>
    <w:rsid w:val="0015749D"/>
    <w:rsid w:val="00157A51"/>
    <w:rsid w:val="00157C62"/>
    <w:rsid w:val="0016039F"/>
    <w:rsid w:val="001603D6"/>
    <w:rsid w:val="00160BF6"/>
    <w:rsid w:val="00161C54"/>
    <w:rsid w:val="001628E3"/>
    <w:rsid w:val="00163396"/>
    <w:rsid w:val="0016348B"/>
    <w:rsid w:val="00164D53"/>
    <w:rsid w:val="00164EA5"/>
    <w:rsid w:val="00164F46"/>
    <w:rsid w:val="00165147"/>
    <w:rsid w:val="001655A4"/>
    <w:rsid w:val="001673A8"/>
    <w:rsid w:val="00167BD3"/>
    <w:rsid w:val="00167EAB"/>
    <w:rsid w:val="001715A2"/>
    <w:rsid w:val="001716F7"/>
    <w:rsid w:val="0017188E"/>
    <w:rsid w:val="00172BCC"/>
    <w:rsid w:val="00173E66"/>
    <w:rsid w:val="001748A4"/>
    <w:rsid w:val="00174E6B"/>
    <w:rsid w:val="00175DA8"/>
    <w:rsid w:val="00177145"/>
    <w:rsid w:val="00180713"/>
    <w:rsid w:val="001820EB"/>
    <w:rsid w:val="00183329"/>
    <w:rsid w:val="001834FF"/>
    <w:rsid w:val="00185B2D"/>
    <w:rsid w:val="001872B5"/>
    <w:rsid w:val="001874CB"/>
    <w:rsid w:val="00187B27"/>
    <w:rsid w:val="00187EDF"/>
    <w:rsid w:val="001902CD"/>
    <w:rsid w:val="00190894"/>
    <w:rsid w:val="0019223D"/>
    <w:rsid w:val="001952A2"/>
    <w:rsid w:val="001967DC"/>
    <w:rsid w:val="001974C1"/>
    <w:rsid w:val="001A020B"/>
    <w:rsid w:val="001A0299"/>
    <w:rsid w:val="001A02B1"/>
    <w:rsid w:val="001A0D77"/>
    <w:rsid w:val="001A2672"/>
    <w:rsid w:val="001A2E8D"/>
    <w:rsid w:val="001B1AC1"/>
    <w:rsid w:val="001B2688"/>
    <w:rsid w:val="001B32DF"/>
    <w:rsid w:val="001B4818"/>
    <w:rsid w:val="001B4D74"/>
    <w:rsid w:val="001B4FDB"/>
    <w:rsid w:val="001B5D37"/>
    <w:rsid w:val="001B6EDB"/>
    <w:rsid w:val="001C00E2"/>
    <w:rsid w:val="001C0EE9"/>
    <w:rsid w:val="001C15E6"/>
    <w:rsid w:val="001C3157"/>
    <w:rsid w:val="001C51CD"/>
    <w:rsid w:val="001C52BD"/>
    <w:rsid w:val="001C58E1"/>
    <w:rsid w:val="001C7B04"/>
    <w:rsid w:val="001C7B5C"/>
    <w:rsid w:val="001D0204"/>
    <w:rsid w:val="001D0F7A"/>
    <w:rsid w:val="001D2636"/>
    <w:rsid w:val="001D506C"/>
    <w:rsid w:val="001D53C2"/>
    <w:rsid w:val="001D7115"/>
    <w:rsid w:val="001E227A"/>
    <w:rsid w:val="001E2620"/>
    <w:rsid w:val="001E2DBC"/>
    <w:rsid w:val="001E2FE1"/>
    <w:rsid w:val="001E31B3"/>
    <w:rsid w:val="001E3964"/>
    <w:rsid w:val="001E415F"/>
    <w:rsid w:val="001E56D1"/>
    <w:rsid w:val="001F0F59"/>
    <w:rsid w:val="001F163C"/>
    <w:rsid w:val="001F192F"/>
    <w:rsid w:val="001F2830"/>
    <w:rsid w:val="001F394E"/>
    <w:rsid w:val="001F3A4C"/>
    <w:rsid w:val="001F4058"/>
    <w:rsid w:val="001F41E8"/>
    <w:rsid w:val="001F4EE7"/>
    <w:rsid w:val="001F502A"/>
    <w:rsid w:val="001F6E53"/>
    <w:rsid w:val="001F7FC6"/>
    <w:rsid w:val="00200CFE"/>
    <w:rsid w:val="002021C8"/>
    <w:rsid w:val="00205A84"/>
    <w:rsid w:val="00207073"/>
    <w:rsid w:val="002075EB"/>
    <w:rsid w:val="002115EE"/>
    <w:rsid w:val="002128E5"/>
    <w:rsid w:val="00212CF3"/>
    <w:rsid w:val="0021332E"/>
    <w:rsid w:val="0021343E"/>
    <w:rsid w:val="00213619"/>
    <w:rsid w:val="00214052"/>
    <w:rsid w:val="002141B9"/>
    <w:rsid w:val="0021585C"/>
    <w:rsid w:val="00215B94"/>
    <w:rsid w:val="00216484"/>
    <w:rsid w:val="00217116"/>
    <w:rsid w:val="00221A85"/>
    <w:rsid w:val="00222B8D"/>
    <w:rsid w:val="00223D06"/>
    <w:rsid w:val="002240BF"/>
    <w:rsid w:val="00224680"/>
    <w:rsid w:val="002248C0"/>
    <w:rsid w:val="002249E8"/>
    <w:rsid w:val="00225497"/>
    <w:rsid w:val="00226EA1"/>
    <w:rsid w:val="00227212"/>
    <w:rsid w:val="00227B7A"/>
    <w:rsid w:val="00230B51"/>
    <w:rsid w:val="002328E8"/>
    <w:rsid w:val="0023398F"/>
    <w:rsid w:val="00233C17"/>
    <w:rsid w:val="00235D8B"/>
    <w:rsid w:val="00236B3B"/>
    <w:rsid w:val="0024160D"/>
    <w:rsid w:val="002428E7"/>
    <w:rsid w:val="0024390B"/>
    <w:rsid w:val="00243FAA"/>
    <w:rsid w:val="00244231"/>
    <w:rsid w:val="0024434A"/>
    <w:rsid w:val="0024437C"/>
    <w:rsid w:val="00245A23"/>
    <w:rsid w:val="00245B95"/>
    <w:rsid w:val="00246260"/>
    <w:rsid w:val="0024634D"/>
    <w:rsid w:val="00247759"/>
    <w:rsid w:val="0025016F"/>
    <w:rsid w:val="00250EBD"/>
    <w:rsid w:val="00251EE9"/>
    <w:rsid w:val="00252777"/>
    <w:rsid w:val="00252AD9"/>
    <w:rsid w:val="00252BA7"/>
    <w:rsid w:val="00253000"/>
    <w:rsid w:val="00253E18"/>
    <w:rsid w:val="002552B8"/>
    <w:rsid w:val="00256007"/>
    <w:rsid w:val="00256ED4"/>
    <w:rsid w:val="00256F1A"/>
    <w:rsid w:val="00260955"/>
    <w:rsid w:val="002619C4"/>
    <w:rsid w:val="00261B96"/>
    <w:rsid w:val="00262166"/>
    <w:rsid w:val="0026266F"/>
    <w:rsid w:val="00262C6B"/>
    <w:rsid w:val="00264058"/>
    <w:rsid w:val="00264717"/>
    <w:rsid w:val="00264F55"/>
    <w:rsid w:val="0026586D"/>
    <w:rsid w:val="00265A7F"/>
    <w:rsid w:val="00265EF8"/>
    <w:rsid w:val="00266281"/>
    <w:rsid w:val="002666C6"/>
    <w:rsid w:val="002666E8"/>
    <w:rsid w:val="00267723"/>
    <w:rsid w:val="0027045B"/>
    <w:rsid w:val="0027065D"/>
    <w:rsid w:val="00271A9B"/>
    <w:rsid w:val="0027327F"/>
    <w:rsid w:val="00273484"/>
    <w:rsid w:val="00273A1E"/>
    <w:rsid w:val="0027424D"/>
    <w:rsid w:val="0027440F"/>
    <w:rsid w:val="002752B0"/>
    <w:rsid w:val="00277193"/>
    <w:rsid w:val="0027761B"/>
    <w:rsid w:val="00283383"/>
    <w:rsid w:val="002834A3"/>
    <w:rsid w:val="0028355A"/>
    <w:rsid w:val="00283ABA"/>
    <w:rsid w:val="00283E77"/>
    <w:rsid w:val="0028639C"/>
    <w:rsid w:val="0028682C"/>
    <w:rsid w:val="00286994"/>
    <w:rsid w:val="00287126"/>
    <w:rsid w:val="00287330"/>
    <w:rsid w:val="002876A3"/>
    <w:rsid w:val="00290EC1"/>
    <w:rsid w:val="0029162C"/>
    <w:rsid w:val="002927B7"/>
    <w:rsid w:val="00293667"/>
    <w:rsid w:val="00293DC6"/>
    <w:rsid w:val="002964F1"/>
    <w:rsid w:val="00296729"/>
    <w:rsid w:val="00296E29"/>
    <w:rsid w:val="002971DB"/>
    <w:rsid w:val="0029745B"/>
    <w:rsid w:val="002A109C"/>
    <w:rsid w:val="002A1C5D"/>
    <w:rsid w:val="002A3C48"/>
    <w:rsid w:val="002A5936"/>
    <w:rsid w:val="002A5993"/>
    <w:rsid w:val="002A5ACE"/>
    <w:rsid w:val="002A64F1"/>
    <w:rsid w:val="002A66D4"/>
    <w:rsid w:val="002A756E"/>
    <w:rsid w:val="002B030E"/>
    <w:rsid w:val="002B05D6"/>
    <w:rsid w:val="002B0F3B"/>
    <w:rsid w:val="002B1A5D"/>
    <w:rsid w:val="002B3390"/>
    <w:rsid w:val="002B33B3"/>
    <w:rsid w:val="002B3F06"/>
    <w:rsid w:val="002B50E7"/>
    <w:rsid w:val="002B72CB"/>
    <w:rsid w:val="002C197A"/>
    <w:rsid w:val="002C2759"/>
    <w:rsid w:val="002C4AB9"/>
    <w:rsid w:val="002C57E7"/>
    <w:rsid w:val="002C59B4"/>
    <w:rsid w:val="002C64BA"/>
    <w:rsid w:val="002C6763"/>
    <w:rsid w:val="002C6C15"/>
    <w:rsid w:val="002C74BB"/>
    <w:rsid w:val="002D02F7"/>
    <w:rsid w:val="002D1FAE"/>
    <w:rsid w:val="002D2594"/>
    <w:rsid w:val="002D28C8"/>
    <w:rsid w:val="002D4F1A"/>
    <w:rsid w:val="002D608A"/>
    <w:rsid w:val="002D73F7"/>
    <w:rsid w:val="002E1502"/>
    <w:rsid w:val="002E1B54"/>
    <w:rsid w:val="002E1DE3"/>
    <w:rsid w:val="002E244B"/>
    <w:rsid w:val="002E2D57"/>
    <w:rsid w:val="002E438C"/>
    <w:rsid w:val="002E4E68"/>
    <w:rsid w:val="002E6A70"/>
    <w:rsid w:val="002F03AF"/>
    <w:rsid w:val="002F0695"/>
    <w:rsid w:val="002F12E8"/>
    <w:rsid w:val="002F3277"/>
    <w:rsid w:val="002F3DBD"/>
    <w:rsid w:val="002F5971"/>
    <w:rsid w:val="002F75CA"/>
    <w:rsid w:val="003009ED"/>
    <w:rsid w:val="00301224"/>
    <w:rsid w:val="003025F6"/>
    <w:rsid w:val="00303BEF"/>
    <w:rsid w:val="003040D5"/>
    <w:rsid w:val="00305060"/>
    <w:rsid w:val="00305245"/>
    <w:rsid w:val="00306A02"/>
    <w:rsid w:val="00306D2A"/>
    <w:rsid w:val="00306F23"/>
    <w:rsid w:val="0031070C"/>
    <w:rsid w:val="0031126D"/>
    <w:rsid w:val="003142AA"/>
    <w:rsid w:val="00315A7F"/>
    <w:rsid w:val="0031629C"/>
    <w:rsid w:val="003167DF"/>
    <w:rsid w:val="003169D2"/>
    <w:rsid w:val="00317635"/>
    <w:rsid w:val="003206BE"/>
    <w:rsid w:val="0032160E"/>
    <w:rsid w:val="00322B75"/>
    <w:rsid w:val="00322F30"/>
    <w:rsid w:val="00324740"/>
    <w:rsid w:val="0032686F"/>
    <w:rsid w:val="003307AB"/>
    <w:rsid w:val="00331481"/>
    <w:rsid w:val="003318B9"/>
    <w:rsid w:val="00332F5E"/>
    <w:rsid w:val="003332F9"/>
    <w:rsid w:val="003344CE"/>
    <w:rsid w:val="00334EEE"/>
    <w:rsid w:val="003363CC"/>
    <w:rsid w:val="0034010C"/>
    <w:rsid w:val="00340AC6"/>
    <w:rsid w:val="00340CC0"/>
    <w:rsid w:val="00341375"/>
    <w:rsid w:val="00342233"/>
    <w:rsid w:val="00342286"/>
    <w:rsid w:val="00343BF2"/>
    <w:rsid w:val="003443A0"/>
    <w:rsid w:val="003460F2"/>
    <w:rsid w:val="003462BE"/>
    <w:rsid w:val="00347BB1"/>
    <w:rsid w:val="00347CD3"/>
    <w:rsid w:val="00352549"/>
    <w:rsid w:val="00353209"/>
    <w:rsid w:val="00353428"/>
    <w:rsid w:val="00355174"/>
    <w:rsid w:val="00355833"/>
    <w:rsid w:val="00356353"/>
    <w:rsid w:val="003576F8"/>
    <w:rsid w:val="00357886"/>
    <w:rsid w:val="00360A9E"/>
    <w:rsid w:val="0036172D"/>
    <w:rsid w:val="00361A16"/>
    <w:rsid w:val="00362466"/>
    <w:rsid w:val="00362CD6"/>
    <w:rsid w:val="00363290"/>
    <w:rsid w:val="00363A2C"/>
    <w:rsid w:val="003646F3"/>
    <w:rsid w:val="00364D82"/>
    <w:rsid w:val="003664A2"/>
    <w:rsid w:val="003665B5"/>
    <w:rsid w:val="0036673E"/>
    <w:rsid w:val="00366C60"/>
    <w:rsid w:val="0036700B"/>
    <w:rsid w:val="003719DD"/>
    <w:rsid w:val="0037254F"/>
    <w:rsid w:val="00374279"/>
    <w:rsid w:val="0037557D"/>
    <w:rsid w:val="00377127"/>
    <w:rsid w:val="003824AF"/>
    <w:rsid w:val="00384C7A"/>
    <w:rsid w:val="00385392"/>
    <w:rsid w:val="003857BA"/>
    <w:rsid w:val="0038617D"/>
    <w:rsid w:val="0038636F"/>
    <w:rsid w:val="00386DF1"/>
    <w:rsid w:val="00387177"/>
    <w:rsid w:val="003901FF"/>
    <w:rsid w:val="00390BDB"/>
    <w:rsid w:val="00391794"/>
    <w:rsid w:val="00393FCE"/>
    <w:rsid w:val="003944CF"/>
    <w:rsid w:val="00395A58"/>
    <w:rsid w:val="00396DCA"/>
    <w:rsid w:val="0039775E"/>
    <w:rsid w:val="003979B2"/>
    <w:rsid w:val="003A1707"/>
    <w:rsid w:val="003A245E"/>
    <w:rsid w:val="003A2799"/>
    <w:rsid w:val="003A4FB4"/>
    <w:rsid w:val="003A51A9"/>
    <w:rsid w:val="003A58F0"/>
    <w:rsid w:val="003A63A6"/>
    <w:rsid w:val="003A7646"/>
    <w:rsid w:val="003A7F4C"/>
    <w:rsid w:val="003B07D5"/>
    <w:rsid w:val="003B09AC"/>
    <w:rsid w:val="003B0BEE"/>
    <w:rsid w:val="003B119A"/>
    <w:rsid w:val="003B1801"/>
    <w:rsid w:val="003B4DA8"/>
    <w:rsid w:val="003B655C"/>
    <w:rsid w:val="003B7079"/>
    <w:rsid w:val="003C0528"/>
    <w:rsid w:val="003C0BB2"/>
    <w:rsid w:val="003C11B9"/>
    <w:rsid w:val="003C11F0"/>
    <w:rsid w:val="003C162E"/>
    <w:rsid w:val="003C2202"/>
    <w:rsid w:val="003C2710"/>
    <w:rsid w:val="003C3FF8"/>
    <w:rsid w:val="003C4899"/>
    <w:rsid w:val="003C49B0"/>
    <w:rsid w:val="003C7C41"/>
    <w:rsid w:val="003C7D14"/>
    <w:rsid w:val="003D2A2C"/>
    <w:rsid w:val="003D3151"/>
    <w:rsid w:val="003D3F88"/>
    <w:rsid w:val="003D46BC"/>
    <w:rsid w:val="003D56DC"/>
    <w:rsid w:val="003D574D"/>
    <w:rsid w:val="003D711E"/>
    <w:rsid w:val="003D7404"/>
    <w:rsid w:val="003E0F8B"/>
    <w:rsid w:val="003E1012"/>
    <w:rsid w:val="003E2E2C"/>
    <w:rsid w:val="003E6716"/>
    <w:rsid w:val="003E755E"/>
    <w:rsid w:val="003E7598"/>
    <w:rsid w:val="003E7BC2"/>
    <w:rsid w:val="003F020C"/>
    <w:rsid w:val="003F08C9"/>
    <w:rsid w:val="003F31B2"/>
    <w:rsid w:val="003F4523"/>
    <w:rsid w:val="003F4921"/>
    <w:rsid w:val="003F57EF"/>
    <w:rsid w:val="003F60B0"/>
    <w:rsid w:val="003F7ACF"/>
    <w:rsid w:val="004000E1"/>
    <w:rsid w:val="004008B3"/>
    <w:rsid w:val="004016CA"/>
    <w:rsid w:val="004037B7"/>
    <w:rsid w:val="00405355"/>
    <w:rsid w:val="004070B5"/>
    <w:rsid w:val="00407604"/>
    <w:rsid w:val="00407A87"/>
    <w:rsid w:val="00410579"/>
    <w:rsid w:val="00411540"/>
    <w:rsid w:val="00412249"/>
    <w:rsid w:val="00412562"/>
    <w:rsid w:val="00413145"/>
    <w:rsid w:val="00414225"/>
    <w:rsid w:val="004142AC"/>
    <w:rsid w:val="00414F52"/>
    <w:rsid w:val="00415861"/>
    <w:rsid w:val="00416029"/>
    <w:rsid w:val="00416A75"/>
    <w:rsid w:val="004176BC"/>
    <w:rsid w:val="0042015E"/>
    <w:rsid w:val="004227BD"/>
    <w:rsid w:val="00424120"/>
    <w:rsid w:val="004246C2"/>
    <w:rsid w:val="00426482"/>
    <w:rsid w:val="00427F42"/>
    <w:rsid w:val="00430405"/>
    <w:rsid w:val="00432201"/>
    <w:rsid w:val="004375B6"/>
    <w:rsid w:val="00437991"/>
    <w:rsid w:val="0044141D"/>
    <w:rsid w:val="004444D8"/>
    <w:rsid w:val="0044611C"/>
    <w:rsid w:val="00446698"/>
    <w:rsid w:val="00446BCE"/>
    <w:rsid w:val="00446C23"/>
    <w:rsid w:val="004472F5"/>
    <w:rsid w:val="00447AD7"/>
    <w:rsid w:val="00447B36"/>
    <w:rsid w:val="00450762"/>
    <w:rsid w:val="00453AA4"/>
    <w:rsid w:val="00454727"/>
    <w:rsid w:val="004564F1"/>
    <w:rsid w:val="00460959"/>
    <w:rsid w:val="00460AB4"/>
    <w:rsid w:val="00460F18"/>
    <w:rsid w:val="004615BD"/>
    <w:rsid w:val="00462C26"/>
    <w:rsid w:val="00465551"/>
    <w:rsid w:val="004655A6"/>
    <w:rsid w:val="00465B9C"/>
    <w:rsid w:val="00465E53"/>
    <w:rsid w:val="00466232"/>
    <w:rsid w:val="00466670"/>
    <w:rsid w:val="004666FE"/>
    <w:rsid w:val="00466DC0"/>
    <w:rsid w:val="00472174"/>
    <w:rsid w:val="004726DA"/>
    <w:rsid w:val="0047393C"/>
    <w:rsid w:val="004752CD"/>
    <w:rsid w:val="0047614C"/>
    <w:rsid w:val="00476279"/>
    <w:rsid w:val="00476E57"/>
    <w:rsid w:val="00477204"/>
    <w:rsid w:val="00480336"/>
    <w:rsid w:val="004818C4"/>
    <w:rsid w:val="004869C1"/>
    <w:rsid w:val="00486C7C"/>
    <w:rsid w:val="00487E2B"/>
    <w:rsid w:val="00487E8C"/>
    <w:rsid w:val="00490B79"/>
    <w:rsid w:val="004910FF"/>
    <w:rsid w:val="00491648"/>
    <w:rsid w:val="00493FD6"/>
    <w:rsid w:val="00495DAC"/>
    <w:rsid w:val="004A0130"/>
    <w:rsid w:val="004A0F40"/>
    <w:rsid w:val="004A2CDC"/>
    <w:rsid w:val="004A44C1"/>
    <w:rsid w:val="004A4661"/>
    <w:rsid w:val="004A6E73"/>
    <w:rsid w:val="004A700D"/>
    <w:rsid w:val="004A7439"/>
    <w:rsid w:val="004A79B3"/>
    <w:rsid w:val="004B1BF7"/>
    <w:rsid w:val="004B267C"/>
    <w:rsid w:val="004B26F6"/>
    <w:rsid w:val="004B3917"/>
    <w:rsid w:val="004B4851"/>
    <w:rsid w:val="004B5E68"/>
    <w:rsid w:val="004B5F53"/>
    <w:rsid w:val="004B7073"/>
    <w:rsid w:val="004B7475"/>
    <w:rsid w:val="004C1302"/>
    <w:rsid w:val="004C2365"/>
    <w:rsid w:val="004C67AB"/>
    <w:rsid w:val="004C6AAE"/>
    <w:rsid w:val="004D065A"/>
    <w:rsid w:val="004D10C9"/>
    <w:rsid w:val="004D1830"/>
    <w:rsid w:val="004D251F"/>
    <w:rsid w:val="004D3299"/>
    <w:rsid w:val="004D3B1F"/>
    <w:rsid w:val="004D5773"/>
    <w:rsid w:val="004D57A8"/>
    <w:rsid w:val="004E0B5E"/>
    <w:rsid w:val="004E0ED0"/>
    <w:rsid w:val="004E4076"/>
    <w:rsid w:val="004E4A93"/>
    <w:rsid w:val="004E5BB8"/>
    <w:rsid w:val="004E5BE8"/>
    <w:rsid w:val="004E5F25"/>
    <w:rsid w:val="004F04E5"/>
    <w:rsid w:val="004F16CF"/>
    <w:rsid w:val="004F1FAC"/>
    <w:rsid w:val="004F2640"/>
    <w:rsid w:val="004F2D93"/>
    <w:rsid w:val="004F35B7"/>
    <w:rsid w:val="004F3D3F"/>
    <w:rsid w:val="004F60BA"/>
    <w:rsid w:val="004F7678"/>
    <w:rsid w:val="004F7D1D"/>
    <w:rsid w:val="00501A60"/>
    <w:rsid w:val="00502AAD"/>
    <w:rsid w:val="005030A7"/>
    <w:rsid w:val="00505437"/>
    <w:rsid w:val="00506615"/>
    <w:rsid w:val="00511112"/>
    <w:rsid w:val="005114C3"/>
    <w:rsid w:val="005131C8"/>
    <w:rsid w:val="0051576E"/>
    <w:rsid w:val="0052304B"/>
    <w:rsid w:val="00524BE8"/>
    <w:rsid w:val="0052551E"/>
    <w:rsid w:val="005257DF"/>
    <w:rsid w:val="005267B2"/>
    <w:rsid w:val="00526C38"/>
    <w:rsid w:val="005272F9"/>
    <w:rsid w:val="005326C5"/>
    <w:rsid w:val="00532807"/>
    <w:rsid w:val="00532FCF"/>
    <w:rsid w:val="00534B84"/>
    <w:rsid w:val="00534F98"/>
    <w:rsid w:val="00536989"/>
    <w:rsid w:val="00537B0D"/>
    <w:rsid w:val="00537D89"/>
    <w:rsid w:val="00545996"/>
    <w:rsid w:val="00546A7D"/>
    <w:rsid w:val="005509A9"/>
    <w:rsid w:val="00551E68"/>
    <w:rsid w:val="0055204F"/>
    <w:rsid w:val="0055228B"/>
    <w:rsid w:val="005524C8"/>
    <w:rsid w:val="005536C6"/>
    <w:rsid w:val="0055372C"/>
    <w:rsid w:val="00560EE8"/>
    <w:rsid w:val="00561B75"/>
    <w:rsid w:val="00561E6D"/>
    <w:rsid w:val="00562FC3"/>
    <w:rsid w:val="005632FF"/>
    <w:rsid w:val="0056487C"/>
    <w:rsid w:val="00564A27"/>
    <w:rsid w:val="005652B7"/>
    <w:rsid w:val="00565426"/>
    <w:rsid w:val="00565597"/>
    <w:rsid w:val="00565D8A"/>
    <w:rsid w:val="00567119"/>
    <w:rsid w:val="00570306"/>
    <w:rsid w:val="005705D2"/>
    <w:rsid w:val="0057132F"/>
    <w:rsid w:val="00572775"/>
    <w:rsid w:val="00574F56"/>
    <w:rsid w:val="00574F7A"/>
    <w:rsid w:val="0057539B"/>
    <w:rsid w:val="00575674"/>
    <w:rsid w:val="00575812"/>
    <w:rsid w:val="00576C1C"/>
    <w:rsid w:val="005814A1"/>
    <w:rsid w:val="00581E8F"/>
    <w:rsid w:val="005823B3"/>
    <w:rsid w:val="0058276E"/>
    <w:rsid w:val="0058281A"/>
    <w:rsid w:val="00583111"/>
    <w:rsid w:val="005842CC"/>
    <w:rsid w:val="00585766"/>
    <w:rsid w:val="005860D6"/>
    <w:rsid w:val="005875DC"/>
    <w:rsid w:val="005875E1"/>
    <w:rsid w:val="00587E4C"/>
    <w:rsid w:val="00587ED1"/>
    <w:rsid w:val="0059366F"/>
    <w:rsid w:val="005947B9"/>
    <w:rsid w:val="005949C3"/>
    <w:rsid w:val="00594E3C"/>
    <w:rsid w:val="0059591F"/>
    <w:rsid w:val="0059734A"/>
    <w:rsid w:val="00597DB5"/>
    <w:rsid w:val="005A0BB3"/>
    <w:rsid w:val="005A1646"/>
    <w:rsid w:val="005A1A01"/>
    <w:rsid w:val="005A26B1"/>
    <w:rsid w:val="005A456C"/>
    <w:rsid w:val="005A514C"/>
    <w:rsid w:val="005A57E6"/>
    <w:rsid w:val="005A616C"/>
    <w:rsid w:val="005A6D8D"/>
    <w:rsid w:val="005A72CB"/>
    <w:rsid w:val="005B0605"/>
    <w:rsid w:val="005B0895"/>
    <w:rsid w:val="005B0CA0"/>
    <w:rsid w:val="005B23DF"/>
    <w:rsid w:val="005B2C2E"/>
    <w:rsid w:val="005B310A"/>
    <w:rsid w:val="005B4E02"/>
    <w:rsid w:val="005C15E5"/>
    <w:rsid w:val="005C22F7"/>
    <w:rsid w:val="005C2781"/>
    <w:rsid w:val="005C2CA2"/>
    <w:rsid w:val="005C701A"/>
    <w:rsid w:val="005C7EF8"/>
    <w:rsid w:val="005D0A80"/>
    <w:rsid w:val="005D2FC3"/>
    <w:rsid w:val="005D35D5"/>
    <w:rsid w:val="005D3ADD"/>
    <w:rsid w:val="005D416F"/>
    <w:rsid w:val="005D534F"/>
    <w:rsid w:val="005D6D01"/>
    <w:rsid w:val="005D79D5"/>
    <w:rsid w:val="005E0A1C"/>
    <w:rsid w:val="005E15D4"/>
    <w:rsid w:val="005E2569"/>
    <w:rsid w:val="005E2AFB"/>
    <w:rsid w:val="005E2D4F"/>
    <w:rsid w:val="005E4189"/>
    <w:rsid w:val="005E5BA5"/>
    <w:rsid w:val="005E5F0B"/>
    <w:rsid w:val="005E6AEE"/>
    <w:rsid w:val="005E6EB9"/>
    <w:rsid w:val="005E77C7"/>
    <w:rsid w:val="005E7DFF"/>
    <w:rsid w:val="005F12EC"/>
    <w:rsid w:val="005F27EB"/>
    <w:rsid w:val="005F31E6"/>
    <w:rsid w:val="005F3E44"/>
    <w:rsid w:val="005F4AA5"/>
    <w:rsid w:val="005F59E0"/>
    <w:rsid w:val="005F6418"/>
    <w:rsid w:val="005F77E0"/>
    <w:rsid w:val="006016F6"/>
    <w:rsid w:val="006037BC"/>
    <w:rsid w:val="0060415C"/>
    <w:rsid w:val="006059E6"/>
    <w:rsid w:val="006060BF"/>
    <w:rsid w:val="0060612E"/>
    <w:rsid w:val="00610281"/>
    <w:rsid w:val="006143A3"/>
    <w:rsid w:val="00614642"/>
    <w:rsid w:val="00614896"/>
    <w:rsid w:val="00614E44"/>
    <w:rsid w:val="006150C2"/>
    <w:rsid w:val="00615ADA"/>
    <w:rsid w:val="0061644E"/>
    <w:rsid w:val="00620465"/>
    <w:rsid w:val="00620B34"/>
    <w:rsid w:val="006212FC"/>
    <w:rsid w:val="00621B2D"/>
    <w:rsid w:val="006222F1"/>
    <w:rsid w:val="00622F27"/>
    <w:rsid w:val="006267D1"/>
    <w:rsid w:val="0062751D"/>
    <w:rsid w:val="00630269"/>
    <w:rsid w:val="00631BB4"/>
    <w:rsid w:val="00631BE6"/>
    <w:rsid w:val="006337FA"/>
    <w:rsid w:val="00633915"/>
    <w:rsid w:val="00633FBB"/>
    <w:rsid w:val="00634037"/>
    <w:rsid w:val="00635807"/>
    <w:rsid w:val="00636C66"/>
    <w:rsid w:val="006401DD"/>
    <w:rsid w:val="00640996"/>
    <w:rsid w:val="00641142"/>
    <w:rsid w:val="00641DC3"/>
    <w:rsid w:val="00642070"/>
    <w:rsid w:val="006421A7"/>
    <w:rsid w:val="00642AA0"/>
    <w:rsid w:val="00644438"/>
    <w:rsid w:val="00646047"/>
    <w:rsid w:val="00647756"/>
    <w:rsid w:val="00650187"/>
    <w:rsid w:val="00656438"/>
    <w:rsid w:val="00660638"/>
    <w:rsid w:val="00660D09"/>
    <w:rsid w:val="0066245B"/>
    <w:rsid w:val="00662FCE"/>
    <w:rsid w:val="006634AC"/>
    <w:rsid w:val="00663591"/>
    <w:rsid w:val="00664322"/>
    <w:rsid w:val="006667F5"/>
    <w:rsid w:val="00666819"/>
    <w:rsid w:val="00672033"/>
    <w:rsid w:val="006729AB"/>
    <w:rsid w:val="00673BF4"/>
    <w:rsid w:val="006769F4"/>
    <w:rsid w:val="006772EB"/>
    <w:rsid w:val="00677886"/>
    <w:rsid w:val="0068057D"/>
    <w:rsid w:val="00680EFE"/>
    <w:rsid w:val="00682270"/>
    <w:rsid w:val="006834F1"/>
    <w:rsid w:val="00684A5E"/>
    <w:rsid w:val="00685293"/>
    <w:rsid w:val="00686FED"/>
    <w:rsid w:val="0068729C"/>
    <w:rsid w:val="0068770E"/>
    <w:rsid w:val="00687ED1"/>
    <w:rsid w:val="006911D8"/>
    <w:rsid w:val="0069171E"/>
    <w:rsid w:val="00692782"/>
    <w:rsid w:val="00692DB7"/>
    <w:rsid w:val="00695263"/>
    <w:rsid w:val="00696876"/>
    <w:rsid w:val="00696FCE"/>
    <w:rsid w:val="00697529"/>
    <w:rsid w:val="006A1EF9"/>
    <w:rsid w:val="006A2220"/>
    <w:rsid w:val="006A40CC"/>
    <w:rsid w:val="006A4B77"/>
    <w:rsid w:val="006B0584"/>
    <w:rsid w:val="006B205A"/>
    <w:rsid w:val="006B2817"/>
    <w:rsid w:val="006B2E12"/>
    <w:rsid w:val="006B3855"/>
    <w:rsid w:val="006B4912"/>
    <w:rsid w:val="006B4DE7"/>
    <w:rsid w:val="006B6023"/>
    <w:rsid w:val="006B7A69"/>
    <w:rsid w:val="006B7E77"/>
    <w:rsid w:val="006B7FEA"/>
    <w:rsid w:val="006C02F7"/>
    <w:rsid w:val="006C0B2B"/>
    <w:rsid w:val="006C1764"/>
    <w:rsid w:val="006C1889"/>
    <w:rsid w:val="006C28F7"/>
    <w:rsid w:val="006C3AB5"/>
    <w:rsid w:val="006C5169"/>
    <w:rsid w:val="006D05E1"/>
    <w:rsid w:val="006D1079"/>
    <w:rsid w:val="006D2373"/>
    <w:rsid w:val="006D2A8F"/>
    <w:rsid w:val="006D35F3"/>
    <w:rsid w:val="006D3603"/>
    <w:rsid w:val="006D4BEF"/>
    <w:rsid w:val="006D5217"/>
    <w:rsid w:val="006D582C"/>
    <w:rsid w:val="006D5BD9"/>
    <w:rsid w:val="006D67DB"/>
    <w:rsid w:val="006D7762"/>
    <w:rsid w:val="006E0D01"/>
    <w:rsid w:val="006E1D69"/>
    <w:rsid w:val="006E253B"/>
    <w:rsid w:val="006E282F"/>
    <w:rsid w:val="006E34FC"/>
    <w:rsid w:val="006E36A1"/>
    <w:rsid w:val="006E4189"/>
    <w:rsid w:val="006E42FA"/>
    <w:rsid w:val="006E4765"/>
    <w:rsid w:val="006E50C1"/>
    <w:rsid w:val="006E6213"/>
    <w:rsid w:val="006E6A41"/>
    <w:rsid w:val="006E74E0"/>
    <w:rsid w:val="006E7F8B"/>
    <w:rsid w:val="006F048D"/>
    <w:rsid w:val="006F066E"/>
    <w:rsid w:val="006F1944"/>
    <w:rsid w:val="006F1A6C"/>
    <w:rsid w:val="006F1FCE"/>
    <w:rsid w:val="006F234E"/>
    <w:rsid w:val="006F2623"/>
    <w:rsid w:val="006F320A"/>
    <w:rsid w:val="006F41C2"/>
    <w:rsid w:val="006F523B"/>
    <w:rsid w:val="006F7006"/>
    <w:rsid w:val="006F7731"/>
    <w:rsid w:val="006F7B93"/>
    <w:rsid w:val="006F7F3A"/>
    <w:rsid w:val="00700164"/>
    <w:rsid w:val="007004D1"/>
    <w:rsid w:val="00701910"/>
    <w:rsid w:val="00701F8E"/>
    <w:rsid w:val="00702135"/>
    <w:rsid w:val="0070275B"/>
    <w:rsid w:val="00702802"/>
    <w:rsid w:val="00702A27"/>
    <w:rsid w:val="00703858"/>
    <w:rsid w:val="00706066"/>
    <w:rsid w:val="0070698F"/>
    <w:rsid w:val="00707AAC"/>
    <w:rsid w:val="00707CED"/>
    <w:rsid w:val="00710376"/>
    <w:rsid w:val="00710D1B"/>
    <w:rsid w:val="00710F90"/>
    <w:rsid w:val="00711701"/>
    <w:rsid w:val="007118E0"/>
    <w:rsid w:val="00711B91"/>
    <w:rsid w:val="00712194"/>
    <w:rsid w:val="0071257D"/>
    <w:rsid w:val="00712EBE"/>
    <w:rsid w:val="0071379A"/>
    <w:rsid w:val="00714C5A"/>
    <w:rsid w:val="007159E2"/>
    <w:rsid w:val="00715BA5"/>
    <w:rsid w:val="00716EA9"/>
    <w:rsid w:val="00722079"/>
    <w:rsid w:val="00722840"/>
    <w:rsid w:val="00723D0B"/>
    <w:rsid w:val="00724174"/>
    <w:rsid w:val="00724606"/>
    <w:rsid w:val="00725948"/>
    <w:rsid w:val="00725D1E"/>
    <w:rsid w:val="00727562"/>
    <w:rsid w:val="00730E03"/>
    <w:rsid w:val="007310AC"/>
    <w:rsid w:val="00731178"/>
    <w:rsid w:val="007312B4"/>
    <w:rsid w:val="00732160"/>
    <w:rsid w:val="007332B0"/>
    <w:rsid w:val="00733300"/>
    <w:rsid w:val="007353F1"/>
    <w:rsid w:val="0073541B"/>
    <w:rsid w:val="00736967"/>
    <w:rsid w:val="00737501"/>
    <w:rsid w:val="007406E3"/>
    <w:rsid w:val="00741480"/>
    <w:rsid w:val="0074166D"/>
    <w:rsid w:val="00741AB5"/>
    <w:rsid w:val="007431A2"/>
    <w:rsid w:val="00745E6C"/>
    <w:rsid w:val="0074634B"/>
    <w:rsid w:val="00746994"/>
    <w:rsid w:val="00750D37"/>
    <w:rsid w:val="00752195"/>
    <w:rsid w:val="00752E6E"/>
    <w:rsid w:val="00753EAC"/>
    <w:rsid w:val="00754A1E"/>
    <w:rsid w:val="00755358"/>
    <w:rsid w:val="00756543"/>
    <w:rsid w:val="0075676E"/>
    <w:rsid w:val="007609A7"/>
    <w:rsid w:val="00760B68"/>
    <w:rsid w:val="00761D94"/>
    <w:rsid w:val="00762F08"/>
    <w:rsid w:val="0076409D"/>
    <w:rsid w:val="007643A1"/>
    <w:rsid w:val="007647A9"/>
    <w:rsid w:val="00764AA6"/>
    <w:rsid w:val="00766A41"/>
    <w:rsid w:val="00771EB8"/>
    <w:rsid w:val="00772AE8"/>
    <w:rsid w:val="00773DE9"/>
    <w:rsid w:val="00776F46"/>
    <w:rsid w:val="00782BA2"/>
    <w:rsid w:val="00783959"/>
    <w:rsid w:val="0078436A"/>
    <w:rsid w:val="007852D6"/>
    <w:rsid w:val="00785F4A"/>
    <w:rsid w:val="007860B1"/>
    <w:rsid w:val="00786C5B"/>
    <w:rsid w:val="00787042"/>
    <w:rsid w:val="0079037C"/>
    <w:rsid w:val="00790FDA"/>
    <w:rsid w:val="007913E8"/>
    <w:rsid w:val="00793CFE"/>
    <w:rsid w:val="00793E9D"/>
    <w:rsid w:val="0079505F"/>
    <w:rsid w:val="00795B03"/>
    <w:rsid w:val="00797FF0"/>
    <w:rsid w:val="007A00C8"/>
    <w:rsid w:val="007A0658"/>
    <w:rsid w:val="007A145D"/>
    <w:rsid w:val="007A207E"/>
    <w:rsid w:val="007A3BC2"/>
    <w:rsid w:val="007A4F31"/>
    <w:rsid w:val="007A681D"/>
    <w:rsid w:val="007A7737"/>
    <w:rsid w:val="007B0A12"/>
    <w:rsid w:val="007B0BC5"/>
    <w:rsid w:val="007B1578"/>
    <w:rsid w:val="007B265A"/>
    <w:rsid w:val="007B354B"/>
    <w:rsid w:val="007B4121"/>
    <w:rsid w:val="007B5A9C"/>
    <w:rsid w:val="007B6388"/>
    <w:rsid w:val="007B6DFD"/>
    <w:rsid w:val="007B6EC9"/>
    <w:rsid w:val="007B6F32"/>
    <w:rsid w:val="007B7229"/>
    <w:rsid w:val="007B759B"/>
    <w:rsid w:val="007C03A7"/>
    <w:rsid w:val="007C1772"/>
    <w:rsid w:val="007C1D17"/>
    <w:rsid w:val="007C21DB"/>
    <w:rsid w:val="007C3D1A"/>
    <w:rsid w:val="007C4359"/>
    <w:rsid w:val="007C71EA"/>
    <w:rsid w:val="007C7F11"/>
    <w:rsid w:val="007D099D"/>
    <w:rsid w:val="007D1544"/>
    <w:rsid w:val="007D26CE"/>
    <w:rsid w:val="007D2B74"/>
    <w:rsid w:val="007D2D97"/>
    <w:rsid w:val="007D3DDC"/>
    <w:rsid w:val="007D4E85"/>
    <w:rsid w:val="007D7279"/>
    <w:rsid w:val="007D7C9C"/>
    <w:rsid w:val="007E0966"/>
    <w:rsid w:val="007E229D"/>
    <w:rsid w:val="007E2DB1"/>
    <w:rsid w:val="007E34C7"/>
    <w:rsid w:val="007E3A94"/>
    <w:rsid w:val="007E4E2A"/>
    <w:rsid w:val="007E513D"/>
    <w:rsid w:val="007E7AED"/>
    <w:rsid w:val="007F49D8"/>
    <w:rsid w:val="007F56AA"/>
    <w:rsid w:val="007F61E1"/>
    <w:rsid w:val="007F77BD"/>
    <w:rsid w:val="008004DC"/>
    <w:rsid w:val="0080106F"/>
    <w:rsid w:val="00802450"/>
    <w:rsid w:val="008048CA"/>
    <w:rsid w:val="00804DE6"/>
    <w:rsid w:val="0080513D"/>
    <w:rsid w:val="00807508"/>
    <w:rsid w:val="0081118D"/>
    <w:rsid w:val="0081152C"/>
    <w:rsid w:val="00812C38"/>
    <w:rsid w:val="00812EDC"/>
    <w:rsid w:val="00814D76"/>
    <w:rsid w:val="00815709"/>
    <w:rsid w:val="00816161"/>
    <w:rsid w:val="00816760"/>
    <w:rsid w:val="00816B77"/>
    <w:rsid w:val="00817053"/>
    <w:rsid w:val="00817439"/>
    <w:rsid w:val="00817EA7"/>
    <w:rsid w:val="00820735"/>
    <w:rsid w:val="00821853"/>
    <w:rsid w:val="00823589"/>
    <w:rsid w:val="00823A42"/>
    <w:rsid w:val="00823EAA"/>
    <w:rsid w:val="00823EBC"/>
    <w:rsid w:val="00824571"/>
    <w:rsid w:val="0082556A"/>
    <w:rsid w:val="0082562D"/>
    <w:rsid w:val="00826CDF"/>
    <w:rsid w:val="00830ABF"/>
    <w:rsid w:val="00831FA3"/>
    <w:rsid w:val="00832247"/>
    <w:rsid w:val="008324DB"/>
    <w:rsid w:val="0083292F"/>
    <w:rsid w:val="00833E43"/>
    <w:rsid w:val="008340B2"/>
    <w:rsid w:val="008347F4"/>
    <w:rsid w:val="00834D4A"/>
    <w:rsid w:val="0083661E"/>
    <w:rsid w:val="008366CA"/>
    <w:rsid w:val="00836C0B"/>
    <w:rsid w:val="008401E8"/>
    <w:rsid w:val="00840472"/>
    <w:rsid w:val="00840A23"/>
    <w:rsid w:val="00841096"/>
    <w:rsid w:val="00841BEB"/>
    <w:rsid w:val="00842027"/>
    <w:rsid w:val="00842DCF"/>
    <w:rsid w:val="00843467"/>
    <w:rsid w:val="008463B7"/>
    <w:rsid w:val="00847D6C"/>
    <w:rsid w:val="00847F37"/>
    <w:rsid w:val="00850828"/>
    <w:rsid w:val="00852DE1"/>
    <w:rsid w:val="008547A3"/>
    <w:rsid w:val="00854D06"/>
    <w:rsid w:val="00856F8A"/>
    <w:rsid w:val="008606DC"/>
    <w:rsid w:val="008612FA"/>
    <w:rsid w:val="00861E1F"/>
    <w:rsid w:val="008627B8"/>
    <w:rsid w:val="00863276"/>
    <w:rsid w:val="00863C37"/>
    <w:rsid w:val="008661FC"/>
    <w:rsid w:val="00866320"/>
    <w:rsid w:val="00866E70"/>
    <w:rsid w:val="008673DE"/>
    <w:rsid w:val="00871D78"/>
    <w:rsid w:val="00872CB5"/>
    <w:rsid w:val="00873E17"/>
    <w:rsid w:val="00874129"/>
    <w:rsid w:val="00875239"/>
    <w:rsid w:val="0087584F"/>
    <w:rsid w:val="00876431"/>
    <w:rsid w:val="008770E3"/>
    <w:rsid w:val="00880691"/>
    <w:rsid w:val="008817A3"/>
    <w:rsid w:val="00881ED7"/>
    <w:rsid w:val="0088227B"/>
    <w:rsid w:val="00882C3A"/>
    <w:rsid w:val="00883F33"/>
    <w:rsid w:val="00884DCE"/>
    <w:rsid w:val="0088526B"/>
    <w:rsid w:val="00885954"/>
    <w:rsid w:val="00886B84"/>
    <w:rsid w:val="008872E4"/>
    <w:rsid w:val="008879E3"/>
    <w:rsid w:val="00890F15"/>
    <w:rsid w:val="008923D6"/>
    <w:rsid w:val="00892CAD"/>
    <w:rsid w:val="0089318B"/>
    <w:rsid w:val="00896249"/>
    <w:rsid w:val="008969D3"/>
    <w:rsid w:val="00897568"/>
    <w:rsid w:val="00897627"/>
    <w:rsid w:val="00897D38"/>
    <w:rsid w:val="008A03ED"/>
    <w:rsid w:val="008A15C2"/>
    <w:rsid w:val="008A1665"/>
    <w:rsid w:val="008A28EC"/>
    <w:rsid w:val="008A2F79"/>
    <w:rsid w:val="008A34DF"/>
    <w:rsid w:val="008A3B48"/>
    <w:rsid w:val="008A3F9A"/>
    <w:rsid w:val="008A46F8"/>
    <w:rsid w:val="008A4A89"/>
    <w:rsid w:val="008A50B9"/>
    <w:rsid w:val="008A5218"/>
    <w:rsid w:val="008A556E"/>
    <w:rsid w:val="008A58E6"/>
    <w:rsid w:val="008A656A"/>
    <w:rsid w:val="008A6637"/>
    <w:rsid w:val="008A7713"/>
    <w:rsid w:val="008B077D"/>
    <w:rsid w:val="008B07D6"/>
    <w:rsid w:val="008B0B47"/>
    <w:rsid w:val="008B219A"/>
    <w:rsid w:val="008B2802"/>
    <w:rsid w:val="008B2FB6"/>
    <w:rsid w:val="008B41E6"/>
    <w:rsid w:val="008B4D73"/>
    <w:rsid w:val="008B59F1"/>
    <w:rsid w:val="008B5BE8"/>
    <w:rsid w:val="008B5C11"/>
    <w:rsid w:val="008B6E4E"/>
    <w:rsid w:val="008B72BC"/>
    <w:rsid w:val="008B7DDB"/>
    <w:rsid w:val="008C3407"/>
    <w:rsid w:val="008C3F7E"/>
    <w:rsid w:val="008C5D2A"/>
    <w:rsid w:val="008C5FA7"/>
    <w:rsid w:val="008C7255"/>
    <w:rsid w:val="008C7357"/>
    <w:rsid w:val="008C7E26"/>
    <w:rsid w:val="008D07FD"/>
    <w:rsid w:val="008D0820"/>
    <w:rsid w:val="008D13AC"/>
    <w:rsid w:val="008D2980"/>
    <w:rsid w:val="008D3CD1"/>
    <w:rsid w:val="008D594B"/>
    <w:rsid w:val="008D5D01"/>
    <w:rsid w:val="008D6140"/>
    <w:rsid w:val="008E02E5"/>
    <w:rsid w:val="008E0860"/>
    <w:rsid w:val="008E096B"/>
    <w:rsid w:val="008E20F0"/>
    <w:rsid w:val="008E3CE1"/>
    <w:rsid w:val="008E3E63"/>
    <w:rsid w:val="008E6449"/>
    <w:rsid w:val="008E6CF2"/>
    <w:rsid w:val="008E6DAB"/>
    <w:rsid w:val="008E740D"/>
    <w:rsid w:val="008E75F8"/>
    <w:rsid w:val="008F160F"/>
    <w:rsid w:val="008F19BE"/>
    <w:rsid w:val="008F3EB3"/>
    <w:rsid w:val="009012FB"/>
    <w:rsid w:val="009013D7"/>
    <w:rsid w:val="00901ADC"/>
    <w:rsid w:val="00904068"/>
    <w:rsid w:val="0090499A"/>
    <w:rsid w:val="0090543F"/>
    <w:rsid w:val="009056B8"/>
    <w:rsid w:val="009075D0"/>
    <w:rsid w:val="00910709"/>
    <w:rsid w:val="00910AE1"/>
    <w:rsid w:val="00910BAE"/>
    <w:rsid w:val="00911665"/>
    <w:rsid w:val="0091257D"/>
    <w:rsid w:val="00914A8D"/>
    <w:rsid w:val="009156A3"/>
    <w:rsid w:val="00915887"/>
    <w:rsid w:val="00915A52"/>
    <w:rsid w:val="00916E88"/>
    <w:rsid w:val="009203DF"/>
    <w:rsid w:val="009218CE"/>
    <w:rsid w:val="00921EBF"/>
    <w:rsid w:val="00922D70"/>
    <w:rsid w:val="00923A40"/>
    <w:rsid w:val="0092447E"/>
    <w:rsid w:val="00925751"/>
    <w:rsid w:val="00925767"/>
    <w:rsid w:val="00925F99"/>
    <w:rsid w:val="009301A3"/>
    <w:rsid w:val="0093063C"/>
    <w:rsid w:val="009306AC"/>
    <w:rsid w:val="00931170"/>
    <w:rsid w:val="009327AC"/>
    <w:rsid w:val="00932909"/>
    <w:rsid w:val="00932EBA"/>
    <w:rsid w:val="00933E71"/>
    <w:rsid w:val="0093443C"/>
    <w:rsid w:val="00934B93"/>
    <w:rsid w:val="009361B6"/>
    <w:rsid w:val="0094129A"/>
    <w:rsid w:val="009417FE"/>
    <w:rsid w:val="009418AD"/>
    <w:rsid w:val="00941B8C"/>
    <w:rsid w:val="009430E8"/>
    <w:rsid w:val="00944D2F"/>
    <w:rsid w:val="0095222B"/>
    <w:rsid w:val="00952442"/>
    <w:rsid w:val="00952739"/>
    <w:rsid w:val="00952E6F"/>
    <w:rsid w:val="009533EF"/>
    <w:rsid w:val="00953A71"/>
    <w:rsid w:val="00954180"/>
    <w:rsid w:val="00954987"/>
    <w:rsid w:val="00955757"/>
    <w:rsid w:val="0095578C"/>
    <w:rsid w:val="00955C5A"/>
    <w:rsid w:val="00956812"/>
    <w:rsid w:val="00956B68"/>
    <w:rsid w:val="00956E32"/>
    <w:rsid w:val="0096034A"/>
    <w:rsid w:val="0096129A"/>
    <w:rsid w:val="00963039"/>
    <w:rsid w:val="0096372C"/>
    <w:rsid w:val="00964708"/>
    <w:rsid w:val="009649C2"/>
    <w:rsid w:val="00964E5E"/>
    <w:rsid w:val="00965A9F"/>
    <w:rsid w:val="00967329"/>
    <w:rsid w:val="009679F3"/>
    <w:rsid w:val="00967CF8"/>
    <w:rsid w:val="00967E80"/>
    <w:rsid w:val="0097072B"/>
    <w:rsid w:val="00972208"/>
    <w:rsid w:val="00972EED"/>
    <w:rsid w:val="00975052"/>
    <w:rsid w:val="009753C7"/>
    <w:rsid w:val="009759C6"/>
    <w:rsid w:val="00975FEF"/>
    <w:rsid w:val="0097791B"/>
    <w:rsid w:val="00980449"/>
    <w:rsid w:val="00980FF0"/>
    <w:rsid w:val="00981362"/>
    <w:rsid w:val="0098142D"/>
    <w:rsid w:val="00981DBB"/>
    <w:rsid w:val="00982C1A"/>
    <w:rsid w:val="00983188"/>
    <w:rsid w:val="00984A76"/>
    <w:rsid w:val="00984D04"/>
    <w:rsid w:val="00986722"/>
    <w:rsid w:val="00987516"/>
    <w:rsid w:val="009876CD"/>
    <w:rsid w:val="00987A22"/>
    <w:rsid w:val="00990C03"/>
    <w:rsid w:val="00991009"/>
    <w:rsid w:val="00992853"/>
    <w:rsid w:val="0099479A"/>
    <w:rsid w:val="00994800"/>
    <w:rsid w:val="00994863"/>
    <w:rsid w:val="0099541D"/>
    <w:rsid w:val="00995AF4"/>
    <w:rsid w:val="00995BD0"/>
    <w:rsid w:val="00997A66"/>
    <w:rsid w:val="00997BAF"/>
    <w:rsid w:val="00997F83"/>
    <w:rsid w:val="009A1104"/>
    <w:rsid w:val="009A1259"/>
    <w:rsid w:val="009A15EA"/>
    <w:rsid w:val="009A2AFF"/>
    <w:rsid w:val="009A422B"/>
    <w:rsid w:val="009A42BA"/>
    <w:rsid w:val="009A51CB"/>
    <w:rsid w:val="009A65D1"/>
    <w:rsid w:val="009A79B9"/>
    <w:rsid w:val="009A7F07"/>
    <w:rsid w:val="009B236A"/>
    <w:rsid w:val="009B2F64"/>
    <w:rsid w:val="009B3804"/>
    <w:rsid w:val="009B3FD8"/>
    <w:rsid w:val="009B44FF"/>
    <w:rsid w:val="009B5052"/>
    <w:rsid w:val="009B59F2"/>
    <w:rsid w:val="009B66BD"/>
    <w:rsid w:val="009C057D"/>
    <w:rsid w:val="009C1F18"/>
    <w:rsid w:val="009C206F"/>
    <w:rsid w:val="009C2AA2"/>
    <w:rsid w:val="009C2E22"/>
    <w:rsid w:val="009C44D0"/>
    <w:rsid w:val="009C4958"/>
    <w:rsid w:val="009C54C3"/>
    <w:rsid w:val="009C6E0F"/>
    <w:rsid w:val="009C7D1B"/>
    <w:rsid w:val="009D19DE"/>
    <w:rsid w:val="009D2712"/>
    <w:rsid w:val="009D2BC4"/>
    <w:rsid w:val="009D33AA"/>
    <w:rsid w:val="009D40E0"/>
    <w:rsid w:val="009D52F9"/>
    <w:rsid w:val="009D6240"/>
    <w:rsid w:val="009D76E9"/>
    <w:rsid w:val="009D79A2"/>
    <w:rsid w:val="009E1B18"/>
    <w:rsid w:val="009E2173"/>
    <w:rsid w:val="009E31EE"/>
    <w:rsid w:val="009E3ED5"/>
    <w:rsid w:val="009E5340"/>
    <w:rsid w:val="009E5531"/>
    <w:rsid w:val="009E5A80"/>
    <w:rsid w:val="009E5AA0"/>
    <w:rsid w:val="009E60C7"/>
    <w:rsid w:val="009E7001"/>
    <w:rsid w:val="009F006C"/>
    <w:rsid w:val="009F28EE"/>
    <w:rsid w:val="009F3419"/>
    <w:rsid w:val="009F41D6"/>
    <w:rsid w:val="009F4C4C"/>
    <w:rsid w:val="009F628A"/>
    <w:rsid w:val="00A00023"/>
    <w:rsid w:val="00A00702"/>
    <w:rsid w:val="00A00A1C"/>
    <w:rsid w:val="00A0129A"/>
    <w:rsid w:val="00A0137D"/>
    <w:rsid w:val="00A01AEF"/>
    <w:rsid w:val="00A01D21"/>
    <w:rsid w:val="00A02144"/>
    <w:rsid w:val="00A03A9E"/>
    <w:rsid w:val="00A04427"/>
    <w:rsid w:val="00A05650"/>
    <w:rsid w:val="00A0617C"/>
    <w:rsid w:val="00A06D38"/>
    <w:rsid w:val="00A06DF1"/>
    <w:rsid w:val="00A105FE"/>
    <w:rsid w:val="00A127F0"/>
    <w:rsid w:val="00A12A53"/>
    <w:rsid w:val="00A12E36"/>
    <w:rsid w:val="00A133B7"/>
    <w:rsid w:val="00A14021"/>
    <w:rsid w:val="00A14A48"/>
    <w:rsid w:val="00A20796"/>
    <w:rsid w:val="00A20A00"/>
    <w:rsid w:val="00A217C5"/>
    <w:rsid w:val="00A2277F"/>
    <w:rsid w:val="00A23A02"/>
    <w:rsid w:val="00A23A4A"/>
    <w:rsid w:val="00A23C1F"/>
    <w:rsid w:val="00A23F0C"/>
    <w:rsid w:val="00A24C31"/>
    <w:rsid w:val="00A26D21"/>
    <w:rsid w:val="00A2734A"/>
    <w:rsid w:val="00A31A70"/>
    <w:rsid w:val="00A32030"/>
    <w:rsid w:val="00A34313"/>
    <w:rsid w:val="00A344C2"/>
    <w:rsid w:val="00A349E2"/>
    <w:rsid w:val="00A34DEE"/>
    <w:rsid w:val="00A35447"/>
    <w:rsid w:val="00A362DF"/>
    <w:rsid w:val="00A4386B"/>
    <w:rsid w:val="00A443B0"/>
    <w:rsid w:val="00A45647"/>
    <w:rsid w:val="00A476CF"/>
    <w:rsid w:val="00A50155"/>
    <w:rsid w:val="00A50AE8"/>
    <w:rsid w:val="00A51350"/>
    <w:rsid w:val="00A52280"/>
    <w:rsid w:val="00A52387"/>
    <w:rsid w:val="00A52CEE"/>
    <w:rsid w:val="00A52F21"/>
    <w:rsid w:val="00A536AE"/>
    <w:rsid w:val="00A53CD5"/>
    <w:rsid w:val="00A56A25"/>
    <w:rsid w:val="00A611F1"/>
    <w:rsid w:val="00A61205"/>
    <w:rsid w:val="00A619BA"/>
    <w:rsid w:val="00A62811"/>
    <w:rsid w:val="00A62BEA"/>
    <w:rsid w:val="00A64B74"/>
    <w:rsid w:val="00A652E3"/>
    <w:rsid w:val="00A66B6E"/>
    <w:rsid w:val="00A67A6A"/>
    <w:rsid w:val="00A70B59"/>
    <w:rsid w:val="00A730A3"/>
    <w:rsid w:val="00A73238"/>
    <w:rsid w:val="00A75C70"/>
    <w:rsid w:val="00A7606B"/>
    <w:rsid w:val="00A76E3E"/>
    <w:rsid w:val="00A76E67"/>
    <w:rsid w:val="00A7704B"/>
    <w:rsid w:val="00A81CF5"/>
    <w:rsid w:val="00A822A2"/>
    <w:rsid w:val="00A82C0C"/>
    <w:rsid w:val="00A84466"/>
    <w:rsid w:val="00A84D83"/>
    <w:rsid w:val="00A87A15"/>
    <w:rsid w:val="00A901A5"/>
    <w:rsid w:val="00A905DA"/>
    <w:rsid w:val="00A91137"/>
    <w:rsid w:val="00A91B6E"/>
    <w:rsid w:val="00A929F9"/>
    <w:rsid w:val="00A930D6"/>
    <w:rsid w:val="00A93BEA"/>
    <w:rsid w:val="00A943BF"/>
    <w:rsid w:val="00A94696"/>
    <w:rsid w:val="00A95B41"/>
    <w:rsid w:val="00A97AE2"/>
    <w:rsid w:val="00AA0BBE"/>
    <w:rsid w:val="00AA10F0"/>
    <w:rsid w:val="00AA3036"/>
    <w:rsid w:val="00AA4202"/>
    <w:rsid w:val="00AA4327"/>
    <w:rsid w:val="00AA536E"/>
    <w:rsid w:val="00AA58DD"/>
    <w:rsid w:val="00AA6013"/>
    <w:rsid w:val="00AA6828"/>
    <w:rsid w:val="00AA6C02"/>
    <w:rsid w:val="00AB1386"/>
    <w:rsid w:val="00AB1CB1"/>
    <w:rsid w:val="00AB2A10"/>
    <w:rsid w:val="00AB3E0B"/>
    <w:rsid w:val="00AB4363"/>
    <w:rsid w:val="00AB5FAC"/>
    <w:rsid w:val="00AB743E"/>
    <w:rsid w:val="00AB755A"/>
    <w:rsid w:val="00AB7AE0"/>
    <w:rsid w:val="00AC00D9"/>
    <w:rsid w:val="00AC050F"/>
    <w:rsid w:val="00AC0550"/>
    <w:rsid w:val="00AC0BB1"/>
    <w:rsid w:val="00AC13D6"/>
    <w:rsid w:val="00AC2076"/>
    <w:rsid w:val="00AC2F9D"/>
    <w:rsid w:val="00AC3796"/>
    <w:rsid w:val="00AC412B"/>
    <w:rsid w:val="00AC51B5"/>
    <w:rsid w:val="00AC5527"/>
    <w:rsid w:val="00AC62AB"/>
    <w:rsid w:val="00AD0E03"/>
    <w:rsid w:val="00AD259C"/>
    <w:rsid w:val="00AD27AA"/>
    <w:rsid w:val="00AD2EEB"/>
    <w:rsid w:val="00AD3B45"/>
    <w:rsid w:val="00AD6BE8"/>
    <w:rsid w:val="00AE0318"/>
    <w:rsid w:val="00AE0549"/>
    <w:rsid w:val="00AE1C87"/>
    <w:rsid w:val="00AE2F7B"/>
    <w:rsid w:val="00AE40F1"/>
    <w:rsid w:val="00AE4305"/>
    <w:rsid w:val="00AE574C"/>
    <w:rsid w:val="00AE609D"/>
    <w:rsid w:val="00AE6293"/>
    <w:rsid w:val="00AE6D0D"/>
    <w:rsid w:val="00AE7A0F"/>
    <w:rsid w:val="00AE7E29"/>
    <w:rsid w:val="00AF028F"/>
    <w:rsid w:val="00AF1026"/>
    <w:rsid w:val="00AF13D2"/>
    <w:rsid w:val="00AF1D82"/>
    <w:rsid w:val="00AF2790"/>
    <w:rsid w:val="00AF300E"/>
    <w:rsid w:val="00AF4C4E"/>
    <w:rsid w:val="00AF51CD"/>
    <w:rsid w:val="00AF6BDF"/>
    <w:rsid w:val="00AF6EF6"/>
    <w:rsid w:val="00AF6FA7"/>
    <w:rsid w:val="00AF7DC7"/>
    <w:rsid w:val="00B00138"/>
    <w:rsid w:val="00B00A11"/>
    <w:rsid w:val="00B00DBF"/>
    <w:rsid w:val="00B023FA"/>
    <w:rsid w:val="00B0370D"/>
    <w:rsid w:val="00B060CA"/>
    <w:rsid w:val="00B07DDA"/>
    <w:rsid w:val="00B07EC2"/>
    <w:rsid w:val="00B10470"/>
    <w:rsid w:val="00B11D05"/>
    <w:rsid w:val="00B12B89"/>
    <w:rsid w:val="00B15D7F"/>
    <w:rsid w:val="00B1623F"/>
    <w:rsid w:val="00B16CFA"/>
    <w:rsid w:val="00B17C24"/>
    <w:rsid w:val="00B22332"/>
    <w:rsid w:val="00B225A7"/>
    <w:rsid w:val="00B22606"/>
    <w:rsid w:val="00B23182"/>
    <w:rsid w:val="00B239F3"/>
    <w:rsid w:val="00B23FB6"/>
    <w:rsid w:val="00B249D8"/>
    <w:rsid w:val="00B24C10"/>
    <w:rsid w:val="00B24D62"/>
    <w:rsid w:val="00B264C4"/>
    <w:rsid w:val="00B30DEE"/>
    <w:rsid w:val="00B32AC5"/>
    <w:rsid w:val="00B32BF3"/>
    <w:rsid w:val="00B33ADF"/>
    <w:rsid w:val="00B36937"/>
    <w:rsid w:val="00B36E5C"/>
    <w:rsid w:val="00B37A04"/>
    <w:rsid w:val="00B37B52"/>
    <w:rsid w:val="00B37C3A"/>
    <w:rsid w:val="00B42831"/>
    <w:rsid w:val="00B43303"/>
    <w:rsid w:val="00B434B0"/>
    <w:rsid w:val="00B434E3"/>
    <w:rsid w:val="00B43DFE"/>
    <w:rsid w:val="00B44649"/>
    <w:rsid w:val="00B450A9"/>
    <w:rsid w:val="00B451CF"/>
    <w:rsid w:val="00B502E6"/>
    <w:rsid w:val="00B50AA3"/>
    <w:rsid w:val="00B53112"/>
    <w:rsid w:val="00B53738"/>
    <w:rsid w:val="00B538B8"/>
    <w:rsid w:val="00B53C6D"/>
    <w:rsid w:val="00B53DC2"/>
    <w:rsid w:val="00B56366"/>
    <w:rsid w:val="00B56514"/>
    <w:rsid w:val="00B565BC"/>
    <w:rsid w:val="00B569F1"/>
    <w:rsid w:val="00B56CA8"/>
    <w:rsid w:val="00B605C8"/>
    <w:rsid w:val="00B60E83"/>
    <w:rsid w:val="00B6141D"/>
    <w:rsid w:val="00B62BCC"/>
    <w:rsid w:val="00B6359D"/>
    <w:rsid w:val="00B644FC"/>
    <w:rsid w:val="00B658F5"/>
    <w:rsid w:val="00B673E3"/>
    <w:rsid w:val="00B708E2"/>
    <w:rsid w:val="00B7101F"/>
    <w:rsid w:val="00B7389D"/>
    <w:rsid w:val="00B74265"/>
    <w:rsid w:val="00B742CB"/>
    <w:rsid w:val="00B7432D"/>
    <w:rsid w:val="00B75240"/>
    <w:rsid w:val="00B80821"/>
    <w:rsid w:val="00B810FE"/>
    <w:rsid w:val="00B813B8"/>
    <w:rsid w:val="00B83A49"/>
    <w:rsid w:val="00B83EB2"/>
    <w:rsid w:val="00B85C2E"/>
    <w:rsid w:val="00B86032"/>
    <w:rsid w:val="00B86AF0"/>
    <w:rsid w:val="00B871B5"/>
    <w:rsid w:val="00B878DC"/>
    <w:rsid w:val="00B906D2"/>
    <w:rsid w:val="00B92D73"/>
    <w:rsid w:val="00B939B6"/>
    <w:rsid w:val="00B93CF5"/>
    <w:rsid w:val="00B943D3"/>
    <w:rsid w:val="00B94D68"/>
    <w:rsid w:val="00B94D9E"/>
    <w:rsid w:val="00B9542E"/>
    <w:rsid w:val="00B95B55"/>
    <w:rsid w:val="00B9647D"/>
    <w:rsid w:val="00B9659D"/>
    <w:rsid w:val="00B96ADE"/>
    <w:rsid w:val="00B975FB"/>
    <w:rsid w:val="00B97D40"/>
    <w:rsid w:val="00BA0D7F"/>
    <w:rsid w:val="00BA0DD7"/>
    <w:rsid w:val="00BA19B6"/>
    <w:rsid w:val="00BA5550"/>
    <w:rsid w:val="00BA6A55"/>
    <w:rsid w:val="00BA6F95"/>
    <w:rsid w:val="00BA70A3"/>
    <w:rsid w:val="00BA7102"/>
    <w:rsid w:val="00BA7534"/>
    <w:rsid w:val="00BA7DD9"/>
    <w:rsid w:val="00BB0642"/>
    <w:rsid w:val="00BB0F1E"/>
    <w:rsid w:val="00BB10C8"/>
    <w:rsid w:val="00BB1569"/>
    <w:rsid w:val="00BB16FA"/>
    <w:rsid w:val="00BB1B2D"/>
    <w:rsid w:val="00BB28A9"/>
    <w:rsid w:val="00BB3610"/>
    <w:rsid w:val="00BB3DD5"/>
    <w:rsid w:val="00BC07D7"/>
    <w:rsid w:val="00BC07E1"/>
    <w:rsid w:val="00BC0F1B"/>
    <w:rsid w:val="00BC0F85"/>
    <w:rsid w:val="00BC2BBB"/>
    <w:rsid w:val="00BC4453"/>
    <w:rsid w:val="00BC5922"/>
    <w:rsid w:val="00BC6398"/>
    <w:rsid w:val="00BC7199"/>
    <w:rsid w:val="00BC7375"/>
    <w:rsid w:val="00BC79C0"/>
    <w:rsid w:val="00BD09BF"/>
    <w:rsid w:val="00BD0A86"/>
    <w:rsid w:val="00BD16F7"/>
    <w:rsid w:val="00BD427B"/>
    <w:rsid w:val="00BD59D5"/>
    <w:rsid w:val="00BD5D7F"/>
    <w:rsid w:val="00BD5E51"/>
    <w:rsid w:val="00BD6271"/>
    <w:rsid w:val="00BD6E95"/>
    <w:rsid w:val="00BD7B8C"/>
    <w:rsid w:val="00BE0022"/>
    <w:rsid w:val="00BE2158"/>
    <w:rsid w:val="00BE247F"/>
    <w:rsid w:val="00BE6744"/>
    <w:rsid w:val="00BE7D60"/>
    <w:rsid w:val="00BF0144"/>
    <w:rsid w:val="00BF1796"/>
    <w:rsid w:val="00BF22BF"/>
    <w:rsid w:val="00BF38BD"/>
    <w:rsid w:val="00BF3E21"/>
    <w:rsid w:val="00BF4E0C"/>
    <w:rsid w:val="00BF635B"/>
    <w:rsid w:val="00BF7C2F"/>
    <w:rsid w:val="00C0190E"/>
    <w:rsid w:val="00C01A71"/>
    <w:rsid w:val="00C03152"/>
    <w:rsid w:val="00C031C6"/>
    <w:rsid w:val="00C04041"/>
    <w:rsid w:val="00C04258"/>
    <w:rsid w:val="00C07772"/>
    <w:rsid w:val="00C10928"/>
    <w:rsid w:val="00C115ED"/>
    <w:rsid w:val="00C11822"/>
    <w:rsid w:val="00C11CE9"/>
    <w:rsid w:val="00C12A74"/>
    <w:rsid w:val="00C14B0B"/>
    <w:rsid w:val="00C14BCB"/>
    <w:rsid w:val="00C15337"/>
    <w:rsid w:val="00C16611"/>
    <w:rsid w:val="00C16AAC"/>
    <w:rsid w:val="00C17BD0"/>
    <w:rsid w:val="00C2098E"/>
    <w:rsid w:val="00C20FFC"/>
    <w:rsid w:val="00C21922"/>
    <w:rsid w:val="00C21CAA"/>
    <w:rsid w:val="00C225D5"/>
    <w:rsid w:val="00C2349A"/>
    <w:rsid w:val="00C235C0"/>
    <w:rsid w:val="00C24083"/>
    <w:rsid w:val="00C24349"/>
    <w:rsid w:val="00C26141"/>
    <w:rsid w:val="00C32644"/>
    <w:rsid w:val="00C32823"/>
    <w:rsid w:val="00C3345E"/>
    <w:rsid w:val="00C350DA"/>
    <w:rsid w:val="00C35DD5"/>
    <w:rsid w:val="00C36EA0"/>
    <w:rsid w:val="00C40669"/>
    <w:rsid w:val="00C4184D"/>
    <w:rsid w:val="00C44BA4"/>
    <w:rsid w:val="00C45210"/>
    <w:rsid w:val="00C50FF1"/>
    <w:rsid w:val="00C521D2"/>
    <w:rsid w:val="00C521FE"/>
    <w:rsid w:val="00C5504A"/>
    <w:rsid w:val="00C56331"/>
    <w:rsid w:val="00C5645F"/>
    <w:rsid w:val="00C56946"/>
    <w:rsid w:val="00C57E7D"/>
    <w:rsid w:val="00C601C6"/>
    <w:rsid w:val="00C61431"/>
    <w:rsid w:val="00C628CC"/>
    <w:rsid w:val="00C62B76"/>
    <w:rsid w:val="00C635CA"/>
    <w:rsid w:val="00C636F2"/>
    <w:rsid w:val="00C656C4"/>
    <w:rsid w:val="00C6710D"/>
    <w:rsid w:val="00C67DBE"/>
    <w:rsid w:val="00C715D3"/>
    <w:rsid w:val="00C74EA5"/>
    <w:rsid w:val="00C7766C"/>
    <w:rsid w:val="00C77694"/>
    <w:rsid w:val="00C80B07"/>
    <w:rsid w:val="00C814F9"/>
    <w:rsid w:val="00C8248F"/>
    <w:rsid w:val="00C8286F"/>
    <w:rsid w:val="00C8401A"/>
    <w:rsid w:val="00C87239"/>
    <w:rsid w:val="00C87B4F"/>
    <w:rsid w:val="00C92381"/>
    <w:rsid w:val="00C9400B"/>
    <w:rsid w:val="00C94763"/>
    <w:rsid w:val="00C96AAD"/>
    <w:rsid w:val="00C97401"/>
    <w:rsid w:val="00C97A42"/>
    <w:rsid w:val="00CA0053"/>
    <w:rsid w:val="00CA0BE6"/>
    <w:rsid w:val="00CA11CB"/>
    <w:rsid w:val="00CA3F0C"/>
    <w:rsid w:val="00CA4A43"/>
    <w:rsid w:val="00CA6538"/>
    <w:rsid w:val="00CA748C"/>
    <w:rsid w:val="00CA7EB3"/>
    <w:rsid w:val="00CA7F5B"/>
    <w:rsid w:val="00CB3083"/>
    <w:rsid w:val="00CB7782"/>
    <w:rsid w:val="00CC04E0"/>
    <w:rsid w:val="00CC1665"/>
    <w:rsid w:val="00CC2A74"/>
    <w:rsid w:val="00CC31CE"/>
    <w:rsid w:val="00CC3D49"/>
    <w:rsid w:val="00CC5055"/>
    <w:rsid w:val="00CC5DB6"/>
    <w:rsid w:val="00CC6672"/>
    <w:rsid w:val="00CC7F71"/>
    <w:rsid w:val="00CD0B58"/>
    <w:rsid w:val="00CD286C"/>
    <w:rsid w:val="00CD2BCF"/>
    <w:rsid w:val="00CD2CB4"/>
    <w:rsid w:val="00CD79AB"/>
    <w:rsid w:val="00CE095C"/>
    <w:rsid w:val="00CE123A"/>
    <w:rsid w:val="00CE2D5F"/>
    <w:rsid w:val="00CE4B92"/>
    <w:rsid w:val="00CE63CA"/>
    <w:rsid w:val="00CF1FD9"/>
    <w:rsid w:val="00CF3A0A"/>
    <w:rsid w:val="00CF4789"/>
    <w:rsid w:val="00CF53F0"/>
    <w:rsid w:val="00CF543C"/>
    <w:rsid w:val="00CF66C5"/>
    <w:rsid w:val="00CF727F"/>
    <w:rsid w:val="00D00817"/>
    <w:rsid w:val="00D00E51"/>
    <w:rsid w:val="00D01B45"/>
    <w:rsid w:val="00D03086"/>
    <w:rsid w:val="00D0396B"/>
    <w:rsid w:val="00D03A3B"/>
    <w:rsid w:val="00D046A9"/>
    <w:rsid w:val="00D05601"/>
    <w:rsid w:val="00D10FD2"/>
    <w:rsid w:val="00D11C22"/>
    <w:rsid w:val="00D11F16"/>
    <w:rsid w:val="00D11FC1"/>
    <w:rsid w:val="00D13318"/>
    <w:rsid w:val="00D13617"/>
    <w:rsid w:val="00D1439F"/>
    <w:rsid w:val="00D15F57"/>
    <w:rsid w:val="00D17201"/>
    <w:rsid w:val="00D17C27"/>
    <w:rsid w:val="00D20DFF"/>
    <w:rsid w:val="00D2148E"/>
    <w:rsid w:val="00D2301C"/>
    <w:rsid w:val="00D238E3"/>
    <w:rsid w:val="00D24431"/>
    <w:rsid w:val="00D2457B"/>
    <w:rsid w:val="00D24733"/>
    <w:rsid w:val="00D24DD6"/>
    <w:rsid w:val="00D26FD8"/>
    <w:rsid w:val="00D27A94"/>
    <w:rsid w:val="00D30421"/>
    <w:rsid w:val="00D3262D"/>
    <w:rsid w:val="00D33136"/>
    <w:rsid w:val="00D33469"/>
    <w:rsid w:val="00D336B9"/>
    <w:rsid w:val="00D34108"/>
    <w:rsid w:val="00D34950"/>
    <w:rsid w:val="00D367A4"/>
    <w:rsid w:val="00D36D43"/>
    <w:rsid w:val="00D3724F"/>
    <w:rsid w:val="00D40CCA"/>
    <w:rsid w:val="00D40CDD"/>
    <w:rsid w:val="00D43818"/>
    <w:rsid w:val="00D43A9A"/>
    <w:rsid w:val="00D43F39"/>
    <w:rsid w:val="00D467F6"/>
    <w:rsid w:val="00D47A57"/>
    <w:rsid w:val="00D47C6F"/>
    <w:rsid w:val="00D50FC4"/>
    <w:rsid w:val="00D51901"/>
    <w:rsid w:val="00D52AD4"/>
    <w:rsid w:val="00D52B3E"/>
    <w:rsid w:val="00D52D42"/>
    <w:rsid w:val="00D53C03"/>
    <w:rsid w:val="00D53C55"/>
    <w:rsid w:val="00D54165"/>
    <w:rsid w:val="00D54794"/>
    <w:rsid w:val="00D550D0"/>
    <w:rsid w:val="00D55FD9"/>
    <w:rsid w:val="00D602DD"/>
    <w:rsid w:val="00D60D5B"/>
    <w:rsid w:val="00D629ED"/>
    <w:rsid w:val="00D63168"/>
    <w:rsid w:val="00D631DD"/>
    <w:rsid w:val="00D64AE7"/>
    <w:rsid w:val="00D64C87"/>
    <w:rsid w:val="00D653FF"/>
    <w:rsid w:val="00D65DB7"/>
    <w:rsid w:val="00D65F80"/>
    <w:rsid w:val="00D70C60"/>
    <w:rsid w:val="00D74D9F"/>
    <w:rsid w:val="00D75C42"/>
    <w:rsid w:val="00D76904"/>
    <w:rsid w:val="00D77550"/>
    <w:rsid w:val="00D81A3C"/>
    <w:rsid w:val="00D81AD1"/>
    <w:rsid w:val="00D8256D"/>
    <w:rsid w:val="00D82586"/>
    <w:rsid w:val="00D82E11"/>
    <w:rsid w:val="00D830F2"/>
    <w:rsid w:val="00D844C5"/>
    <w:rsid w:val="00D84B47"/>
    <w:rsid w:val="00D85D0F"/>
    <w:rsid w:val="00D861DD"/>
    <w:rsid w:val="00D865E0"/>
    <w:rsid w:val="00D86C5E"/>
    <w:rsid w:val="00D86F2B"/>
    <w:rsid w:val="00D87EC1"/>
    <w:rsid w:val="00D9086E"/>
    <w:rsid w:val="00D908D3"/>
    <w:rsid w:val="00D90DFD"/>
    <w:rsid w:val="00D91031"/>
    <w:rsid w:val="00D91E22"/>
    <w:rsid w:val="00D930A1"/>
    <w:rsid w:val="00D945C6"/>
    <w:rsid w:val="00D94A3E"/>
    <w:rsid w:val="00D96523"/>
    <w:rsid w:val="00D96912"/>
    <w:rsid w:val="00D97A42"/>
    <w:rsid w:val="00DA0113"/>
    <w:rsid w:val="00DA09A9"/>
    <w:rsid w:val="00DA26DA"/>
    <w:rsid w:val="00DA3113"/>
    <w:rsid w:val="00DA3119"/>
    <w:rsid w:val="00DA449C"/>
    <w:rsid w:val="00DA5A3D"/>
    <w:rsid w:val="00DA5BBF"/>
    <w:rsid w:val="00DA6212"/>
    <w:rsid w:val="00DA6763"/>
    <w:rsid w:val="00DA681E"/>
    <w:rsid w:val="00DA706D"/>
    <w:rsid w:val="00DA796C"/>
    <w:rsid w:val="00DA7DE7"/>
    <w:rsid w:val="00DB0616"/>
    <w:rsid w:val="00DB0EDD"/>
    <w:rsid w:val="00DB1094"/>
    <w:rsid w:val="00DB16EA"/>
    <w:rsid w:val="00DB16F0"/>
    <w:rsid w:val="00DB1971"/>
    <w:rsid w:val="00DB5138"/>
    <w:rsid w:val="00DB5B5E"/>
    <w:rsid w:val="00DB5BBE"/>
    <w:rsid w:val="00DB5C0D"/>
    <w:rsid w:val="00DB65C8"/>
    <w:rsid w:val="00DB6637"/>
    <w:rsid w:val="00DB6E76"/>
    <w:rsid w:val="00DC00B3"/>
    <w:rsid w:val="00DC1343"/>
    <w:rsid w:val="00DC2A05"/>
    <w:rsid w:val="00DC391C"/>
    <w:rsid w:val="00DC4644"/>
    <w:rsid w:val="00DC5437"/>
    <w:rsid w:val="00DC695D"/>
    <w:rsid w:val="00DC6B95"/>
    <w:rsid w:val="00DC6DBC"/>
    <w:rsid w:val="00DD014F"/>
    <w:rsid w:val="00DD10A5"/>
    <w:rsid w:val="00DD28D2"/>
    <w:rsid w:val="00DD2B37"/>
    <w:rsid w:val="00DD2E62"/>
    <w:rsid w:val="00DD34B7"/>
    <w:rsid w:val="00DD3A6C"/>
    <w:rsid w:val="00DD3E3C"/>
    <w:rsid w:val="00DD4DCA"/>
    <w:rsid w:val="00DD52BE"/>
    <w:rsid w:val="00DD5E70"/>
    <w:rsid w:val="00DE2211"/>
    <w:rsid w:val="00DE2FE4"/>
    <w:rsid w:val="00DE37E7"/>
    <w:rsid w:val="00DE3E72"/>
    <w:rsid w:val="00DE64C8"/>
    <w:rsid w:val="00DE6D92"/>
    <w:rsid w:val="00DE6E31"/>
    <w:rsid w:val="00DE7091"/>
    <w:rsid w:val="00DE758D"/>
    <w:rsid w:val="00DF1407"/>
    <w:rsid w:val="00DF2190"/>
    <w:rsid w:val="00DF2C22"/>
    <w:rsid w:val="00DF564B"/>
    <w:rsid w:val="00E00624"/>
    <w:rsid w:val="00E027F9"/>
    <w:rsid w:val="00E03487"/>
    <w:rsid w:val="00E034AD"/>
    <w:rsid w:val="00E034F0"/>
    <w:rsid w:val="00E03DC5"/>
    <w:rsid w:val="00E05151"/>
    <w:rsid w:val="00E10230"/>
    <w:rsid w:val="00E1043E"/>
    <w:rsid w:val="00E13779"/>
    <w:rsid w:val="00E14B99"/>
    <w:rsid w:val="00E21916"/>
    <w:rsid w:val="00E21999"/>
    <w:rsid w:val="00E22FD1"/>
    <w:rsid w:val="00E232DB"/>
    <w:rsid w:val="00E239E5"/>
    <w:rsid w:val="00E240BB"/>
    <w:rsid w:val="00E25337"/>
    <w:rsid w:val="00E25C60"/>
    <w:rsid w:val="00E317A6"/>
    <w:rsid w:val="00E317AB"/>
    <w:rsid w:val="00E32E73"/>
    <w:rsid w:val="00E352E6"/>
    <w:rsid w:val="00E35E65"/>
    <w:rsid w:val="00E37B87"/>
    <w:rsid w:val="00E37E2C"/>
    <w:rsid w:val="00E37F9C"/>
    <w:rsid w:val="00E4042D"/>
    <w:rsid w:val="00E420D5"/>
    <w:rsid w:val="00E42434"/>
    <w:rsid w:val="00E429EB"/>
    <w:rsid w:val="00E42B84"/>
    <w:rsid w:val="00E4304A"/>
    <w:rsid w:val="00E436A7"/>
    <w:rsid w:val="00E441A2"/>
    <w:rsid w:val="00E445B9"/>
    <w:rsid w:val="00E445E1"/>
    <w:rsid w:val="00E45E29"/>
    <w:rsid w:val="00E4678A"/>
    <w:rsid w:val="00E46E34"/>
    <w:rsid w:val="00E471F9"/>
    <w:rsid w:val="00E47B9E"/>
    <w:rsid w:val="00E47BC4"/>
    <w:rsid w:val="00E501B9"/>
    <w:rsid w:val="00E52CB4"/>
    <w:rsid w:val="00E53BE7"/>
    <w:rsid w:val="00E54552"/>
    <w:rsid w:val="00E55CEC"/>
    <w:rsid w:val="00E562BE"/>
    <w:rsid w:val="00E564C4"/>
    <w:rsid w:val="00E56AF2"/>
    <w:rsid w:val="00E57D1E"/>
    <w:rsid w:val="00E6012E"/>
    <w:rsid w:val="00E61507"/>
    <w:rsid w:val="00E61800"/>
    <w:rsid w:val="00E64F8E"/>
    <w:rsid w:val="00E65BD1"/>
    <w:rsid w:val="00E65E6E"/>
    <w:rsid w:val="00E67F68"/>
    <w:rsid w:val="00E70314"/>
    <w:rsid w:val="00E735E4"/>
    <w:rsid w:val="00E73731"/>
    <w:rsid w:val="00E73F0D"/>
    <w:rsid w:val="00E74EEE"/>
    <w:rsid w:val="00E75322"/>
    <w:rsid w:val="00E7667C"/>
    <w:rsid w:val="00E77C6A"/>
    <w:rsid w:val="00E803FE"/>
    <w:rsid w:val="00E80E05"/>
    <w:rsid w:val="00E80FA7"/>
    <w:rsid w:val="00E81E60"/>
    <w:rsid w:val="00E82DAF"/>
    <w:rsid w:val="00E83915"/>
    <w:rsid w:val="00E8537F"/>
    <w:rsid w:val="00E85E45"/>
    <w:rsid w:val="00E85F9A"/>
    <w:rsid w:val="00E87B05"/>
    <w:rsid w:val="00E93915"/>
    <w:rsid w:val="00E948FF"/>
    <w:rsid w:val="00E94C52"/>
    <w:rsid w:val="00E951B6"/>
    <w:rsid w:val="00E95785"/>
    <w:rsid w:val="00E97FDB"/>
    <w:rsid w:val="00EA0D75"/>
    <w:rsid w:val="00EA1124"/>
    <w:rsid w:val="00EA286E"/>
    <w:rsid w:val="00EA2D31"/>
    <w:rsid w:val="00EA41DF"/>
    <w:rsid w:val="00EA4378"/>
    <w:rsid w:val="00EA50B1"/>
    <w:rsid w:val="00EA534E"/>
    <w:rsid w:val="00EB0A3B"/>
    <w:rsid w:val="00EB1712"/>
    <w:rsid w:val="00EB2988"/>
    <w:rsid w:val="00EB328A"/>
    <w:rsid w:val="00EB577C"/>
    <w:rsid w:val="00EB594A"/>
    <w:rsid w:val="00EB6458"/>
    <w:rsid w:val="00EB704A"/>
    <w:rsid w:val="00EB717C"/>
    <w:rsid w:val="00EC2FA0"/>
    <w:rsid w:val="00EC407F"/>
    <w:rsid w:val="00EC40BC"/>
    <w:rsid w:val="00EC4360"/>
    <w:rsid w:val="00ED0345"/>
    <w:rsid w:val="00ED0512"/>
    <w:rsid w:val="00ED07E8"/>
    <w:rsid w:val="00ED1C48"/>
    <w:rsid w:val="00ED1F7B"/>
    <w:rsid w:val="00ED2AD3"/>
    <w:rsid w:val="00ED3AE4"/>
    <w:rsid w:val="00ED3CEC"/>
    <w:rsid w:val="00ED4091"/>
    <w:rsid w:val="00ED54C0"/>
    <w:rsid w:val="00ED57AD"/>
    <w:rsid w:val="00ED5C19"/>
    <w:rsid w:val="00ED6974"/>
    <w:rsid w:val="00ED7102"/>
    <w:rsid w:val="00EE0FF4"/>
    <w:rsid w:val="00EE13A8"/>
    <w:rsid w:val="00EE24ED"/>
    <w:rsid w:val="00EE4BC7"/>
    <w:rsid w:val="00EE565C"/>
    <w:rsid w:val="00EE598C"/>
    <w:rsid w:val="00EE59A2"/>
    <w:rsid w:val="00EE63C4"/>
    <w:rsid w:val="00EE7819"/>
    <w:rsid w:val="00EE7D36"/>
    <w:rsid w:val="00EF00D1"/>
    <w:rsid w:val="00EF2A01"/>
    <w:rsid w:val="00EF2FB8"/>
    <w:rsid w:val="00EF41DB"/>
    <w:rsid w:val="00EF457C"/>
    <w:rsid w:val="00EF49C6"/>
    <w:rsid w:val="00F022B3"/>
    <w:rsid w:val="00F02D68"/>
    <w:rsid w:val="00F0467B"/>
    <w:rsid w:val="00F072A8"/>
    <w:rsid w:val="00F10B6F"/>
    <w:rsid w:val="00F1157E"/>
    <w:rsid w:val="00F11BA1"/>
    <w:rsid w:val="00F11F07"/>
    <w:rsid w:val="00F12D22"/>
    <w:rsid w:val="00F15C13"/>
    <w:rsid w:val="00F17C75"/>
    <w:rsid w:val="00F20351"/>
    <w:rsid w:val="00F209B0"/>
    <w:rsid w:val="00F20C2D"/>
    <w:rsid w:val="00F2123A"/>
    <w:rsid w:val="00F21418"/>
    <w:rsid w:val="00F2143A"/>
    <w:rsid w:val="00F21FB8"/>
    <w:rsid w:val="00F22444"/>
    <w:rsid w:val="00F23133"/>
    <w:rsid w:val="00F26398"/>
    <w:rsid w:val="00F26EF5"/>
    <w:rsid w:val="00F2730C"/>
    <w:rsid w:val="00F30987"/>
    <w:rsid w:val="00F30A82"/>
    <w:rsid w:val="00F30CEC"/>
    <w:rsid w:val="00F31F8F"/>
    <w:rsid w:val="00F32012"/>
    <w:rsid w:val="00F325A5"/>
    <w:rsid w:val="00F35A49"/>
    <w:rsid w:val="00F37490"/>
    <w:rsid w:val="00F37AF5"/>
    <w:rsid w:val="00F40B2A"/>
    <w:rsid w:val="00F40D5E"/>
    <w:rsid w:val="00F41E92"/>
    <w:rsid w:val="00F427BB"/>
    <w:rsid w:val="00F45812"/>
    <w:rsid w:val="00F45AF6"/>
    <w:rsid w:val="00F466E3"/>
    <w:rsid w:val="00F47ABB"/>
    <w:rsid w:val="00F520B4"/>
    <w:rsid w:val="00F52559"/>
    <w:rsid w:val="00F52E1B"/>
    <w:rsid w:val="00F53FB2"/>
    <w:rsid w:val="00F54396"/>
    <w:rsid w:val="00F55065"/>
    <w:rsid w:val="00F551BC"/>
    <w:rsid w:val="00F5529F"/>
    <w:rsid w:val="00F553EB"/>
    <w:rsid w:val="00F56A9E"/>
    <w:rsid w:val="00F57236"/>
    <w:rsid w:val="00F6042E"/>
    <w:rsid w:val="00F60AB3"/>
    <w:rsid w:val="00F618E4"/>
    <w:rsid w:val="00F61AFD"/>
    <w:rsid w:val="00F61B12"/>
    <w:rsid w:val="00F6225B"/>
    <w:rsid w:val="00F62E92"/>
    <w:rsid w:val="00F63E56"/>
    <w:rsid w:val="00F63EF3"/>
    <w:rsid w:val="00F64AD1"/>
    <w:rsid w:val="00F66916"/>
    <w:rsid w:val="00F66C4E"/>
    <w:rsid w:val="00F67BC1"/>
    <w:rsid w:val="00F71C39"/>
    <w:rsid w:val="00F731BB"/>
    <w:rsid w:val="00F73516"/>
    <w:rsid w:val="00F73E80"/>
    <w:rsid w:val="00F752DE"/>
    <w:rsid w:val="00F754D8"/>
    <w:rsid w:val="00F76379"/>
    <w:rsid w:val="00F76E95"/>
    <w:rsid w:val="00F77300"/>
    <w:rsid w:val="00F77B37"/>
    <w:rsid w:val="00F77CD7"/>
    <w:rsid w:val="00F77F46"/>
    <w:rsid w:val="00F80E8E"/>
    <w:rsid w:val="00F81077"/>
    <w:rsid w:val="00F830EE"/>
    <w:rsid w:val="00F83F1F"/>
    <w:rsid w:val="00F84CD9"/>
    <w:rsid w:val="00F85950"/>
    <w:rsid w:val="00F860BA"/>
    <w:rsid w:val="00F905C4"/>
    <w:rsid w:val="00F90947"/>
    <w:rsid w:val="00F913CB"/>
    <w:rsid w:val="00F919AA"/>
    <w:rsid w:val="00F91B5A"/>
    <w:rsid w:val="00F92D7F"/>
    <w:rsid w:val="00F94573"/>
    <w:rsid w:val="00F949D5"/>
    <w:rsid w:val="00F94C4B"/>
    <w:rsid w:val="00F955B6"/>
    <w:rsid w:val="00F97556"/>
    <w:rsid w:val="00FA0797"/>
    <w:rsid w:val="00FA0F64"/>
    <w:rsid w:val="00FA3D1A"/>
    <w:rsid w:val="00FA505A"/>
    <w:rsid w:val="00FA687A"/>
    <w:rsid w:val="00FA7A7E"/>
    <w:rsid w:val="00FA7F48"/>
    <w:rsid w:val="00FB05D1"/>
    <w:rsid w:val="00FB1083"/>
    <w:rsid w:val="00FB18D4"/>
    <w:rsid w:val="00FB2486"/>
    <w:rsid w:val="00FB294C"/>
    <w:rsid w:val="00FB2A80"/>
    <w:rsid w:val="00FB40E7"/>
    <w:rsid w:val="00FB499D"/>
    <w:rsid w:val="00FB5AA1"/>
    <w:rsid w:val="00FB6C3E"/>
    <w:rsid w:val="00FB746D"/>
    <w:rsid w:val="00FB7B4D"/>
    <w:rsid w:val="00FC036F"/>
    <w:rsid w:val="00FC19BA"/>
    <w:rsid w:val="00FC23FF"/>
    <w:rsid w:val="00FC3890"/>
    <w:rsid w:val="00FC3FCF"/>
    <w:rsid w:val="00FC49D5"/>
    <w:rsid w:val="00FC504B"/>
    <w:rsid w:val="00FC5622"/>
    <w:rsid w:val="00FC5843"/>
    <w:rsid w:val="00FD2D65"/>
    <w:rsid w:val="00FD40C8"/>
    <w:rsid w:val="00FD6E1D"/>
    <w:rsid w:val="00FD6F6A"/>
    <w:rsid w:val="00FD738C"/>
    <w:rsid w:val="00FD7CF4"/>
    <w:rsid w:val="00FE1AC5"/>
    <w:rsid w:val="00FE2688"/>
    <w:rsid w:val="00FE2874"/>
    <w:rsid w:val="00FE3BFC"/>
    <w:rsid w:val="00FE3F74"/>
    <w:rsid w:val="00FE4771"/>
    <w:rsid w:val="00FE52CF"/>
    <w:rsid w:val="00FE5E81"/>
    <w:rsid w:val="00FE6E0D"/>
    <w:rsid w:val="00FF0290"/>
    <w:rsid w:val="00FF05B1"/>
    <w:rsid w:val="00FF367C"/>
    <w:rsid w:val="00FF39D8"/>
    <w:rsid w:val="00FF3C9A"/>
    <w:rsid w:val="00FF3E59"/>
    <w:rsid w:val="00FF4AA5"/>
    <w:rsid w:val="00FF4C2D"/>
    <w:rsid w:val="00FF5B5F"/>
    <w:rsid w:val="0372F6AF"/>
    <w:rsid w:val="066335D5"/>
    <w:rsid w:val="0675A776"/>
    <w:rsid w:val="070F6CA9"/>
    <w:rsid w:val="078CFD0C"/>
    <w:rsid w:val="0825BD42"/>
    <w:rsid w:val="085D606E"/>
    <w:rsid w:val="09127837"/>
    <w:rsid w:val="09858D10"/>
    <w:rsid w:val="0AFE7FB4"/>
    <w:rsid w:val="0C148210"/>
    <w:rsid w:val="0C1A56BA"/>
    <w:rsid w:val="0C55A907"/>
    <w:rsid w:val="0C8EE340"/>
    <w:rsid w:val="0CF07EF7"/>
    <w:rsid w:val="0CFE3AD5"/>
    <w:rsid w:val="0D932096"/>
    <w:rsid w:val="0DF7FC81"/>
    <w:rsid w:val="0E24F7D7"/>
    <w:rsid w:val="0E6D3A66"/>
    <w:rsid w:val="0F25BE89"/>
    <w:rsid w:val="10BE5EE7"/>
    <w:rsid w:val="10C54A20"/>
    <w:rsid w:val="1137D233"/>
    <w:rsid w:val="12B417DD"/>
    <w:rsid w:val="1389261A"/>
    <w:rsid w:val="142A03B9"/>
    <w:rsid w:val="15D3ECDC"/>
    <w:rsid w:val="15E88D0B"/>
    <w:rsid w:val="17168ECD"/>
    <w:rsid w:val="1739D446"/>
    <w:rsid w:val="17C8849F"/>
    <w:rsid w:val="17E4C674"/>
    <w:rsid w:val="18149FDD"/>
    <w:rsid w:val="19920473"/>
    <w:rsid w:val="19E172D9"/>
    <w:rsid w:val="1B844196"/>
    <w:rsid w:val="1DB75C39"/>
    <w:rsid w:val="1F620B05"/>
    <w:rsid w:val="1FAB550F"/>
    <w:rsid w:val="20A1BE1B"/>
    <w:rsid w:val="20C4086F"/>
    <w:rsid w:val="21CF4765"/>
    <w:rsid w:val="2240FDF4"/>
    <w:rsid w:val="2345E5B2"/>
    <w:rsid w:val="239A84CF"/>
    <w:rsid w:val="23B30F2F"/>
    <w:rsid w:val="23C5A613"/>
    <w:rsid w:val="2422FE18"/>
    <w:rsid w:val="25BA841B"/>
    <w:rsid w:val="25C6E604"/>
    <w:rsid w:val="2652B05D"/>
    <w:rsid w:val="29D2E0F3"/>
    <w:rsid w:val="2AD879A3"/>
    <w:rsid w:val="2AF9761C"/>
    <w:rsid w:val="2CAC02F8"/>
    <w:rsid w:val="2D17D353"/>
    <w:rsid w:val="2DAD832B"/>
    <w:rsid w:val="2FE6248B"/>
    <w:rsid w:val="3081AB9F"/>
    <w:rsid w:val="3161091C"/>
    <w:rsid w:val="31906ED8"/>
    <w:rsid w:val="32C1D415"/>
    <w:rsid w:val="352F0140"/>
    <w:rsid w:val="365B247D"/>
    <w:rsid w:val="372804DA"/>
    <w:rsid w:val="37C2368E"/>
    <w:rsid w:val="37E481A6"/>
    <w:rsid w:val="37F7BC50"/>
    <w:rsid w:val="388A0ED4"/>
    <w:rsid w:val="3AE47965"/>
    <w:rsid w:val="3AEE2763"/>
    <w:rsid w:val="3B7ED83A"/>
    <w:rsid w:val="3C1A9470"/>
    <w:rsid w:val="3D2EC342"/>
    <w:rsid w:val="3E099CC4"/>
    <w:rsid w:val="3FACAA35"/>
    <w:rsid w:val="3FBAFECE"/>
    <w:rsid w:val="40996D52"/>
    <w:rsid w:val="410B427E"/>
    <w:rsid w:val="414F190C"/>
    <w:rsid w:val="4158F530"/>
    <w:rsid w:val="434A355F"/>
    <w:rsid w:val="439EB155"/>
    <w:rsid w:val="44392974"/>
    <w:rsid w:val="446E0E27"/>
    <w:rsid w:val="46D28DF5"/>
    <w:rsid w:val="46F6A6D2"/>
    <w:rsid w:val="49E3E42E"/>
    <w:rsid w:val="4A985851"/>
    <w:rsid w:val="4B091820"/>
    <w:rsid w:val="4BFA2A85"/>
    <w:rsid w:val="4C27EE7A"/>
    <w:rsid w:val="4C715DC4"/>
    <w:rsid w:val="4D80AE6D"/>
    <w:rsid w:val="4E1D654F"/>
    <w:rsid w:val="4E32F888"/>
    <w:rsid w:val="4F120E01"/>
    <w:rsid w:val="4F124B01"/>
    <w:rsid w:val="4F2C163E"/>
    <w:rsid w:val="4F551BBE"/>
    <w:rsid w:val="4FB7706C"/>
    <w:rsid w:val="4FDAC3A6"/>
    <w:rsid w:val="507FCFBE"/>
    <w:rsid w:val="50C2F61B"/>
    <w:rsid w:val="51973E89"/>
    <w:rsid w:val="51BA3C01"/>
    <w:rsid w:val="528E2800"/>
    <w:rsid w:val="55B3C442"/>
    <w:rsid w:val="55CB87A6"/>
    <w:rsid w:val="565A9690"/>
    <w:rsid w:val="56AA3429"/>
    <w:rsid w:val="57318CAF"/>
    <w:rsid w:val="58FA6193"/>
    <w:rsid w:val="59A37D8F"/>
    <w:rsid w:val="5CA962DC"/>
    <w:rsid w:val="5CEEFCE5"/>
    <w:rsid w:val="5DAFCEEE"/>
    <w:rsid w:val="5E5B5DA0"/>
    <w:rsid w:val="5E9E6677"/>
    <w:rsid w:val="60250A3A"/>
    <w:rsid w:val="6050776A"/>
    <w:rsid w:val="60FE6D3D"/>
    <w:rsid w:val="613DFD5A"/>
    <w:rsid w:val="6154EA62"/>
    <w:rsid w:val="619140F6"/>
    <w:rsid w:val="61C42F2D"/>
    <w:rsid w:val="62623D64"/>
    <w:rsid w:val="6298C04F"/>
    <w:rsid w:val="63CF5C0F"/>
    <w:rsid w:val="6430B2A4"/>
    <w:rsid w:val="644CE0ED"/>
    <w:rsid w:val="648E641F"/>
    <w:rsid w:val="657E0766"/>
    <w:rsid w:val="659B82AC"/>
    <w:rsid w:val="668B23DB"/>
    <w:rsid w:val="67D1A639"/>
    <w:rsid w:val="6A2BAF96"/>
    <w:rsid w:val="6B1466B2"/>
    <w:rsid w:val="6CB512E5"/>
    <w:rsid w:val="6D6E0392"/>
    <w:rsid w:val="6E27F9A9"/>
    <w:rsid w:val="6EF26D57"/>
    <w:rsid w:val="71ECB420"/>
    <w:rsid w:val="7255A02B"/>
    <w:rsid w:val="72BC8C72"/>
    <w:rsid w:val="73542347"/>
    <w:rsid w:val="7373E45B"/>
    <w:rsid w:val="737776F4"/>
    <w:rsid w:val="742B0ABC"/>
    <w:rsid w:val="74CEB5C3"/>
    <w:rsid w:val="7526DBAC"/>
    <w:rsid w:val="75B0BD36"/>
    <w:rsid w:val="76416EE2"/>
    <w:rsid w:val="771701E7"/>
    <w:rsid w:val="77E1F682"/>
    <w:rsid w:val="787B5CDC"/>
    <w:rsid w:val="78E0490D"/>
    <w:rsid w:val="796DA978"/>
    <w:rsid w:val="7981D816"/>
    <w:rsid w:val="79A5FE99"/>
    <w:rsid w:val="79C67C6D"/>
    <w:rsid w:val="79DD3004"/>
    <w:rsid w:val="7A267594"/>
    <w:rsid w:val="7B1B080E"/>
    <w:rsid w:val="7B2E6BFF"/>
    <w:rsid w:val="7B3F2C05"/>
    <w:rsid w:val="7B76E708"/>
    <w:rsid w:val="7BA9B85C"/>
    <w:rsid w:val="7C04D2DB"/>
    <w:rsid w:val="7D92F030"/>
    <w:rsid w:val="7DA2369B"/>
    <w:rsid w:val="7DBF042E"/>
    <w:rsid w:val="7FA2E42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87C7F"/>
  <w15:chartTrackingRefBased/>
  <w15:docId w15:val="{AD5FD47D-B9A9-4126-AFD2-308D07CD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77C"/>
  </w:style>
  <w:style w:type="paragraph" w:styleId="Heading1">
    <w:name w:val="heading 1"/>
    <w:basedOn w:val="Normal"/>
    <w:next w:val="Normal"/>
    <w:link w:val="Heading1Char"/>
    <w:uiPriority w:val="9"/>
    <w:rsid w:val="00EB577C"/>
    <w:pPr>
      <w:keepNext/>
      <w:keepLines/>
      <w:spacing w:before="240" w:after="0" w:line="240" w:lineRule="auto"/>
      <w:outlineLvl w:val="0"/>
    </w:pPr>
    <w:rPr>
      <w:rFonts w:asciiTheme="majorHAnsi" w:eastAsiaTheme="majorEastAsia" w:hAnsiTheme="majorHAnsi" w:cstheme="majorBidi"/>
      <w:color w:val="1F1F5E"/>
      <w:sz w:val="32"/>
      <w:szCs w:val="32"/>
    </w:rPr>
  </w:style>
  <w:style w:type="paragraph" w:styleId="Heading2">
    <w:name w:val="heading 2"/>
    <w:basedOn w:val="Normal"/>
    <w:next w:val="Normal"/>
    <w:link w:val="Heading2Char"/>
    <w:uiPriority w:val="9"/>
    <w:semiHidden/>
    <w:unhideWhenUsed/>
    <w:qFormat/>
    <w:rsid w:val="00CA7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4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4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4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rsid w:val="00EB577C"/>
    <w:pPr>
      <w:numPr>
        <w:ilvl w:val="5"/>
        <w:numId w:val="5"/>
      </w:numPr>
      <w:spacing w:before="240" w:after="60" w:line="240" w:lineRule="auto"/>
      <w:outlineLvl w:val="5"/>
    </w:pPr>
    <w:rPr>
      <w:rFonts w:ascii="Times New Roman" w:eastAsia="Times New Roman" w:hAnsi="Times New Roman" w:cs="Times New Roman"/>
      <w:b/>
      <w:bCs/>
      <w:sz w:val="24"/>
      <w:szCs w:val="24"/>
      <w:lang w:eastAsia="et-EE"/>
    </w:rPr>
  </w:style>
  <w:style w:type="paragraph" w:styleId="Heading7">
    <w:name w:val="heading 7"/>
    <w:basedOn w:val="Normal"/>
    <w:next w:val="Normal"/>
    <w:link w:val="Heading7Char"/>
    <w:rsid w:val="00EB577C"/>
    <w:pPr>
      <w:numPr>
        <w:ilvl w:val="6"/>
        <w:numId w:val="5"/>
      </w:numPr>
      <w:spacing w:before="240" w:after="60" w:line="240" w:lineRule="auto"/>
      <w:outlineLvl w:val="6"/>
    </w:pPr>
    <w:rPr>
      <w:rFonts w:ascii="Times New Roman" w:eastAsia="Times New Roman" w:hAnsi="Times New Roman" w:cs="Times New Roman"/>
      <w:sz w:val="24"/>
      <w:szCs w:val="24"/>
      <w:lang w:eastAsia="et-EE"/>
    </w:rPr>
  </w:style>
  <w:style w:type="paragraph" w:styleId="Heading8">
    <w:name w:val="heading 8"/>
    <w:basedOn w:val="Normal"/>
    <w:next w:val="Normal"/>
    <w:link w:val="Heading8Char"/>
    <w:rsid w:val="00EB577C"/>
    <w:pPr>
      <w:numPr>
        <w:ilvl w:val="7"/>
        <w:numId w:val="5"/>
      </w:numPr>
      <w:spacing w:before="240" w:after="60" w:line="240" w:lineRule="auto"/>
      <w:outlineLvl w:val="7"/>
    </w:pPr>
    <w:rPr>
      <w:rFonts w:ascii="Times New Roman" w:eastAsia="Times New Roman" w:hAnsi="Times New Roman" w:cs="Times New Roman"/>
      <w:i/>
      <w:iCs/>
      <w:sz w:val="24"/>
      <w:szCs w:val="24"/>
      <w:lang w:eastAsia="et-EE"/>
    </w:rPr>
  </w:style>
  <w:style w:type="paragraph" w:styleId="Heading9">
    <w:name w:val="heading 9"/>
    <w:basedOn w:val="Normal"/>
    <w:next w:val="Normal"/>
    <w:link w:val="Heading9Char"/>
    <w:rsid w:val="00EB577C"/>
    <w:pPr>
      <w:numPr>
        <w:ilvl w:val="8"/>
        <w:numId w:val="5"/>
      </w:numPr>
      <w:spacing w:before="240" w:after="60" w:line="240" w:lineRule="auto"/>
      <w:outlineLvl w:val="8"/>
    </w:pPr>
    <w:rPr>
      <w:rFonts w:ascii="Arial" w:eastAsia="Times New Roman" w:hAnsi="Arial" w:cs="Arial"/>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77C"/>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EB577C"/>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EB577C"/>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EB577C"/>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EB577C"/>
    <w:rPr>
      <w:rFonts w:ascii="Arial" w:eastAsia="Times New Roman" w:hAnsi="Arial" w:cs="Arial"/>
      <w:sz w:val="24"/>
      <w:szCs w:val="24"/>
      <w:lang w:eastAsia="et-EE"/>
    </w:rPr>
  </w:style>
  <w:style w:type="paragraph" w:customStyle="1" w:styleId="SLONormal">
    <w:name w:val="SLO Normal"/>
    <w:qFormat/>
    <w:rsid w:val="00EB577C"/>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EB577C"/>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EB577C"/>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EB577C"/>
    <w:pPr>
      <w:numPr>
        <w:ilvl w:val="2"/>
      </w:numPr>
      <w:outlineLvl w:val="2"/>
    </w:pPr>
    <w:rPr>
      <w:i/>
    </w:rPr>
  </w:style>
  <w:style w:type="paragraph" w:customStyle="1" w:styleId="4thlevelheading">
    <w:name w:val="4th level (heading)"/>
    <w:basedOn w:val="3rdlevelheading"/>
    <w:next w:val="SLONormal"/>
    <w:uiPriority w:val="1"/>
    <w:qFormat/>
    <w:rsid w:val="00EB577C"/>
    <w:pPr>
      <w:numPr>
        <w:ilvl w:val="3"/>
      </w:numPr>
      <w:spacing w:after="120"/>
      <w:outlineLvl w:val="3"/>
    </w:pPr>
    <w:rPr>
      <w:b w:val="0"/>
    </w:rPr>
  </w:style>
  <w:style w:type="paragraph" w:customStyle="1" w:styleId="5thlevelheading">
    <w:name w:val="5th level (heading)"/>
    <w:basedOn w:val="4thlevelheading"/>
    <w:next w:val="SLONormal"/>
    <w:uiPriority w:val="1"/>
    <w:qFormat/>
    <w:rsid w:val="00EB577C"/>
    <w:pPr>
      <w:numPr>
        <w:ilvl w:val="4"/>
      </w:numPr>
      <w:outlineLvl w:val="4"/>
    </w:pPr>
    <w:rPr>
      <w:i w:val="0"/>
      <w:u w:val="single"/>
    </w:rPr>
  </w:style>
  <w:style w:type="paragraph" w:customStyle="1" w:styleId="2ndlevelprovision">
    <w:name w:val="2nd level (provision)"/>
    <w:basedOn w:val="2ndlevelheading"/>
    <w:uiPriority w:val="2"/>
    <w:qFormat/>
    <w:rsid w:val="00EB577C"/>
    <w:pPr>
      <w:keepNext w:val="0"/>
      <w:spacing w:before="120" w:after="120"/>
    </w:pPr>
    <w:rPr>
      <w:b w:val="0"/>
    </w:rPr>
  </w:style>
  <w:style w:type="paragraph" w:customStyle="1" w:styleId="3rdlevelsubprovision">
    <w:name w:val="3rd level (subprovision)"/>
    <w:basedOn w:val="3rdlevelheading"/>
    <w:uiPriority w:val="2"/>
    <w:qFormat/>
    <w:rsid w:val="00EB577C"/>
    <w:pPr>
      <w:keepNext w:val="0"/>
      <w:spacing w:before="120" w:after="120"/>
    </w:pPr>
    <w:rPr>
      <w:b w:val="0"/>
      <w:i w:val="0"/>
    </w:rPr>
  </w:style>
  <w:style w:type="paragraph" w:customStyle="1" w:styleId="4thlevellist">
    <w:name w:val="4th level (list)"/>
    <w:basedOn w:val="4thlevelheading"/>
    <w:uiPriority w:val="2"/>
    <w:qFormat/>
    <w:rsid w:val="00EB577C"/>
    <w:pPr>
      <w:keepNext w:val="0"/>
      <w:spacing w:before="120"/>
      <w:ind w:left="1135"/>
    </w:pPr>
    <w:rPr>
      <w:i w:val="0"/>
    </w:rPr>
  </w:style>
  <w:style w:type="paragraph" w:customStyle="1" w:styleId="5thlevel">
    <w:name w:val="5th level"/>
    <w:basedOn w:val="5thlevelheading"/>
    <w:uiPriority w:val="2"/>
    <w:qFormat/>
    <w:rsid w:val="00EB577C"/>
    <w:pPr>
      <w:keepNext w:val="0"/>
      <w:spacing w:before="120"/>
      <w:ind w:left="1418"/>
    </w:pPr>
    <w:rPr>
      <w:u w:val="none"/>
    </w:rPr>
  </w:style>
  <w:style w:type="paragraph" w:customStyle="1" w:styleId="SLOReportTitle">
    <w:name w:val="SLO Report Title"/>
    <w:basedOn w:val="SLONormal"/>
    <w:next w:val="SLONormal"/>
    <w:uiPriority w:val="3"/>
    <w:qFormat/>
    <w:rsid w:val="00EB577C"/>
    <w:pPr>
      <w:spacing w:before="360" w:after="360"/>
      <w:jc w:val="left"/>
    </w:pPr>
    <w:rPr>
      <w:b/>
      <w:caps/>
      <w:sz w:val="28"/>
    </w:rPr>
  </w:style>
  <w:style w:type="paragraph" w:customStyle="1" w:styleId="SLOAgreementTitle">
    <w:name w:val="SLO Agreement Title"/>
    <w:basedOn w:val="SLOReportTitle"/>
    <w:next w:val="SLONormal"/>
    <w:uiPriority w:val="3"/>
    <w:qFormat/>
    <w:rsid w:val="00EB577C"/>
    <w:pPr>
      <w:jc w:val="center"/>
    </w:pPr>
  </w:style>
  <w:style w:type="paragraph" w:customStyle="1" w:styleId="SLOList">
    <w:name w:val="SLO List"/>
    <w:uiPriority w:val="4"/>
    <w:qFormat/>
    <w:rsid w:val="00EB577C"/>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EB577C"/>
    <w:pPr>
      <w:numPr>
        <w:numId w:val="8"/>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EB577C"/>
    <w:pPr>
      <w:numPr>
        <w:numId w:val="4"/>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EB577C"/>
    <w:pPr>
      <w:tabs>
        <w:tab w:val="center" w:pos="4535"/>
        <w:tab w:val="right" w:pos="9071"/>
      </w:tabs>
    </w:pPr>
  </w:style>
  <w:style w:type="character" w:customStyle="1" w:styleId="HeaderChar">
    <w:name w:val="Header Char"/>
    <w:basedOn w:val="DefaultParagraphFont"/>
    <w:link w:val="Header"/>
    <w:rsid w:val="00EB577C"/>
    <w:rPr>
      <w:rFonts w:ascii="Times New Roman" w:eastAsia="Times New Roman" w:hAnsi="Times New Roman" w:cs="Times New Roman"/>
      <w:sz w:val="20"/>
      <w:szCs w:val="24"/>
      <w:lang w:val="en-GB"/>
    </w:rPr>
  </w:style>
  <w:style w:type="paragraph" w:styleId="Footer">
    <w:name w:val="footer"/>
    <w:basedOn w:val="SLONormalSmall"/>
    <w:link w:val="FooterChar"/>
    <w:rsid w:val="00EB577C"/>
    <w:pPr>
      <w:tabs>
        <w:tab w:val="center" w:pos="4535"/>
        <w:tab w:val="right" w:pos="9071"/>
      </w:tabs>
    </w:pPr>
  </w:style>
  <w:style w:type="character" w:customStyle="1" w:styleId="FooterChar">
    <w:name w:val="Footer Char"/>
    <w:basedOn w:val="DefaultParagraphFont"/>
    <w:link w:val="Footer"/>
    <w:rsid w:val="00EB577C"/>
    <w:rPr>
      <w:rFonts w:ascii="Times New Roman" w:eastAsia="Times New Roman" w:hAnsi="Times New Roman" w:cs="Times New Roman"/>
      <w:sz w:val="20"/>
      <w:szCs w:val="24"/>
      <w:lang w:val="en-GB"/>
    </w:rPr>
  </w:style>
  <w:style w:type="paragraph" w:customStyle="1" w:styleId="SLONormalnospace">
    <w:name w:val="SLO Normal (no space)"/>
    <w:basedOn w:val="SLONormal"/>
    <w:rsid w:val="00EB577C"/>
    <w:pPr>
      <w:spacing w:before="0" w:after="0"/>
    </w:pPr>
  </w:style>
  <w:style w:type="paragraph" w:customStyle="1" w:styleId="SLONormalSmall">
    <w:name w:val="SLO Normal (Small)"/>
    <w:basedOn w:val="SLONormal"/>
    <w:rsid w:val="00EB577C"/>
    <w:pPr>
      <w:spacing w:before="60" w:after="60"/>
    </w:pPr>
    <w:rPr>
      <w:sz w:val="20"/>
    </w:rPr>
  </w:style>
  <w:style w:type="paragraph" w:customStyle="1" w:styleId="SLONormalWhite">
    <w:name w:val="SLO Normal White"/>
    <w:basedOn w:val="SLONormal"/>
    <w:rsid w:val="00EB577C"/>
    <w:rPr>
      <w:color w:val="FFFFFF"/>
    </w:rPr>
  </w:style>
  <w:style w:type="character" w:customStyle="1" w:styleId="SC">
    <w:name w:val="SC"/>
    <w:basedOn w:val="DefaultParagraphFont"/>
    <w:rsid w:val="00EB577C"/>
    <w:rPr>
      <w:u w:val="single"/>
    </w:rPr>
  </w:style>
  <w:style w:type="paragraph" w:customStyle="1" w:styleId="SORAINENComment">
    <w:name w:val="SORAINEN Comment"/>
    <w:basedOn w:val="SLONormal"/>
    <w:rsid w:val="00EB577C"/>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EB577C"/>
    <w:pPr>
      <w:keepNext/>
      <w:pageBreakBefore/>
      <w:numPr>
        <w:numId w:val="5"/>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EB577C"/>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EB577C"/>
    <w:pPr>
      <w:numPr>
        <w:ilvl w:val="2"/>
      </w:numPr>
      <w:outlineLvl w:val="2"/>
    </w:pPr>
  </w:style>
  <w:style w:type="paragraph" w:customStyle="1" w:styleId="TextofAppendixlevel3">
    <w:name w:val="Text of Appendix level 3"/>
    <w:basedOn w:val="TextofAppendixlevel2"/>
    <w:rsid w:val="00EB577C"/>
    <w:pPr>
      <w:numPr>
        <w:ilvl w:val="3"/>
      </w:numPr>
      <w:outlineLvl w:val="3"/>
    </w:pPr>
  </w:style>
  <w:style w:type="paragraph" w:customStyle="1" w:styleId="TextofAppendixlevel4">
    <w:name w:val="Text of Appendix level 4"/>
    <w:basedOn w:val="TextofAppendixlevel3"/>
    <w:rsid w:val="00EB577C"/>
    <w:pPr>
      <w:numPr>
        <w:ilvl w:val="4"/>
      </w:numPr>
      <w:outlineLvl w:val="4"/>
    </w:pPr>
  </w:style>
  <w:style w:type="numbering" w:customStyle="1" w:styleId="SLONumberings">
    <w:name w:val="SLO_Numberings"/>
    <w:uiPriority w:val="99"/>
    <w:rsid w:val="00EB577C"/>
    <w:pPr>
      <w:numPr>
        <w:numId w:val="19"/>
      </w:numPr>
    </w:pPr>
  </w:style>
  <w:style w:type="paragraph" w:customStyle="1" w:styleId="Agreement1stlevelheadingnonumber">
    <w:name w:val="Agreement 1st level (heading) no number"/>
    <w:basedOn w:val="1stlevelheading"/>
    <w:next w:val="SLONormal"/>
    <w:rsid w:val="00EB577C"/>
    <w:pPr>
      <w:numPr>
        <w:numId w:val="0"/>
      </w:numPr>
      <w:outlineLvl w:val="9"/>
    </w:pPr>
    <w:rPr>
      <w:kern w:val="22"/>
    </w:rPr>
  </w:style>
  <w:style w:type="paragraph" w:customStyle="1" w:styleId="AgreementPartiesandRecitals">
    <w:name w:val="Agreement Parties and Recitals"/>
    <w:basedOn w:val="1stlevelheading"/>
    <w:rsid w:val="00EB577C"/>
    <w:pPr>
      <w:keepNext w:val="0"/>
      <w:numPr>
        <w:numId w:val="0"/>
      </w:numPr>
      <w:outlineLvl w:val="9"/>
    </w:pPr>
    <w:rPr>
      <w:kern w:val="22"/>
    </w:rPr>
  </w:style>
  <w:style w:type="paragraph" w:customStyle="1" w:styleId="SLOlistofparties">
    <w:name w:val="SLO list of parties"/>
    <w:rsid w:val="00EB577C"/>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EB577C"/>
    <w:pPr>
      <w:numPr>
        <w:ilvl w:val="1"/>
        <w:numId w:val="3"/>
      </w:numPr>
      <w:spacing w:before="120" w:after="120" w:line="240" w:lineRule="auto"/>
    </w:pPr>
    <w:rPr>
      <w:rFonts w:ascii="Times New Roman" w:eastAsia="Times New Roman" w:hAnsi="Times New Roman" w:cs="Times New Roman"/>
      <w:sz w:val="24"/>
      <w:szCs w:val="24"/>
      <w:lang w:val="en-GB"/>
    </w:rPr>
  </w:style>
  <w:style w:type="paragraph" w:customStyle="1" w:styleId="4thlevelheadingnoindent">
    <w:name w:val="4th level (heading) no indent"/>
    <w:basedOn w:val="4thlevelheading"/>
    <w:next w:val="SLONormal"/>
    <w:uiPriority w:val="6"/>
    <w:rsid w:val="00EB577C"/>
    <w:pPr>
      <w:numPr>
        <w:ilvl w:val="0"/>
        <w:numId w:val="0"/>
      </w:numPr>
      <w:tabs>
        <w:tab w:val="num" w:pos="1928"/>
      </w:tabs>
      <w:ind w:left="851" w:hanging="851"/>
    </w:pPr>
  </w:style>
  <w:style w:type="paragraph" w:customStyle="1" w:styleId="SLONormalCentered">
    <w:name w:val="SLO Normal (Centered)"/>
    <w:basedOn w:val="SLONormal"/>
    <w:uiPriority w:val="6"/>
    <w:rsid w:val="00EB577C"/>
    <w:pPr>
      <w:jc w:val="center"/>
    </w:pPr>
  </w:style>
  <w:style w:type="paragraph" w:customStyle="1" w:styleId="SLONormalLeft">
    <w:name w:val="SLO Normal (Left)"/>
    <w:basedOn w:val="SLONormal"/>
    <w:uiPriority w:val="6"/>
    <w:rsid w:val="00EB577C"/>
    <w:pPr>
      <w:jc w:val="left"/>
    </w:pPr>
  </w:style>
  <w:style w:type="paragraph" w:customStyle="1" w:styleId="SLONormalRight">
    <w:name w:val="SLO Normal (Right)"/>
    <w:basedOn w:val="SLONormal"/>
    <w:uiPriority w:val="6"/>
    <w:rsid w:val="00EB577C"/>
    <w:pPr>
      <w:jc w:val="right"/>
    </w:pPr>
  </w:style>
  <w:style w:type="paragraph" w:customStyle="1" w:styleId="4thlevellistnoindent">
    <w:name w:val="4th level (list) no indent"/>
    <w:basedOn w:val="4thlevelheading"/>
    <w:uiPriority w:val="6"/>
    <w:rsid w:val="00EB577C"/>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EB577C"/>
    <w:pPr>
      <w:numPr>
        <w:ilvl w:val="0"/>
        <w:numId w:val="0"/>
      </w:numPr>
      <w:tabs>
        <w:tab w:val="num" w:pos="2835"/>
      </w:tabs>
      <w:ind w:left="851" w:hanging="851"/>
    </w:pPr>
  </w:style>
  <w:style w:type="paragraph" w:customStyle="1" w:styleId="5thlevelnoindent">
    <w:name w:val="5th level no indent"/>
    <w:basedOn w:val="5thlevelheading"/>
    <w:uiPriority w:val="6"/>
    <w:rsid w:val="00EB577C"/>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EB577C"/>
  </w:style>
  <w:style w:type="paragraph" w:customStyle="1" w:styleId="LDDCommenttext">
    <w:name w:val="LDD Comment text"/>
    <w:rsid w:val="00EB577C"/>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EB577C"/>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EB577C"/>
  </w:style>
  <w:style w:type="paragraph" w:customStyle="1" w:styleId="LDDComment3">
    <w:name w:val="LDD Comment 3"/>
    <w:basedOn w:val="LDDComment2"/>
    <w:next w:val="LDDCommenttext"/>
    <w:rsid w:val="00EB577C"/>
  </w:style>
  <w:style w:type="paragraph" w:customStyle="1" w:styleId="LDDComment4">
    <w:name w:val="LDD Comment 4"/>
    <w:basedOn w:val="LDDComment1"/>
    <w:next w:val="LDDCommenttext"/>
    <w:rsid w:val="00EB577C"/>
  </w:style>
  <w:style w:type="paragraph" w:customStyle="1" w:styleId="SLOExhibitListENG">
    <w:name w:val="SLO_Exhibit_List_ENG"/>
    <w:basedOn w:val="SLONormal"/>
    <w:uiPriority w:val="6"/>
    <w:rsid w:val="00EB577C"/>
    <w:pPr>
      <w:numPr>
        <w:numId w:val="6"/>
      </w:numPr>
      <w:jc w:val="left"/>
    </w:pPr>
    <w:rPr>
      <w:kern w:val="24"/>
      <w:sz w:val="22"/>
    </w:rPr>
  </w:style>
  <w:style w:type="paragraph" w:styleId="FootnoteText">
    <w:name w:val="footnote text"/>
    <w:basedOn w:val="SLONormal"/>
    <w:link w:val="FootnoteTextChar"/>
    <w:uiPriority w:val="7"/>
    <w:unhideWhenUsed/>
    <w:qFormat/>
    <w:rsid w:val="00EB577C"/>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EB577C"/>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EB577C"/>
    <w:pPr>
      <w:keepNext/>
      <w:numPr>
        <w:numId w:val="7"/>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EB577C"/>
    <w:pPr>
      <w:keepNext/>
      <w:numPr>
        <w:ilvl w:val="1"/>
        <w:numId w:val="7"/>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EB577C"/>
    <w:rPr>
      <w:b w:val="0"/>
    </w:rPr>
  </w:style>
  <w:style w:type="paragraph" w:customStyle="1" w:styleId="ENG-3rdlevelsubprovision">
    <w:name w:val="ENG - 3rd level (subprovision)"/>
    <w:basedOn w:val="SLONormal"/>
    <w:uiPriority w:val="4"/>
    <w:qFormat/>
    <w:rsid w:val="00EB577C"/>
    <w:pPr>
      <w:numPr>
        <w:ilvl w:val="2"/>
        <w:numId w:val="7"/>
      </w:numPr>
      <w:spacing w:before="0" w:after="240"/>
    </w:pPr>
    <w:rPr>
      <w:rFonts w:eastAsiaTheme="minorHAnsi" w:cstheme="minorBidi"/>
      <w:szCs w:val="22"/>
    </w:rPr>
  </w:style>
  <w:style w:type="paragraph" w:customStyle="1" w:styleId="ENG-4thlevellist">
    <w:name w:val="ENG - 4th level (list)"/>
    <w:basedOn w:val="SLONormal"/>
    <w:uiPriority w:val="4"/>
    <w:qFormat/>
    <w:rsid w:val="00EB577C"/>
    <w:pPr>
      <w:numPr>
        <w:ilvl w:val="4"/>
        <w:numId w:val="7"/>
      </w:numPr>
      <w:spacing w:before="0" w:after="240"/>
    </w:pPr>
    <w:rPr>
      <w:rFonts w:eastAsiaTheme="minorHAnsi" w:cstheme="minorBidi"/>
      <w:szCs w:val="22"/>
    </w:rPr>
  </w:style>
  <w:style w:type="paragraph" w:customStyle="1" w:styleId="ENG-5thlevel">
    <w:name w:val="ENG - 5th level"/>
    <w:basedOn w:val="SLONormal"/>
    <w:uiPriority w:val="4"/>
    <w:qFormat/>
    <w:rsid w:val="00EB577C"/>
    <w:pPr>
      <w:numPr>
        <w:ilvl w:val="5"/>
        <w:numId w:val="7"/>
      </w:numPr>
      <w:spacing w:before="0" w:after="240"/>
    </w:pPr>
    <w:rPr>
      <w:rFonts w:eastAsiaTheme="minorHAnsi" w:cstheme="minorBidi"/>
      <w:szCs w:val="22"/>
    </w:rPr>
  </w:style>
  <w:style w:type="paragraph" w:customStyle="1" w:styleId="ENG-AppendixList">
    <w:name w:val="ENG - Appendix List"/>
    <w:basedOn w:val="SLONormal"/>
    <w:uiPriority w:val="4"/>
    <w:qFormat/>
    <w:rsid w:val="00EB577C"/>
    <w:pPr>
      <w:numPr>
        <w:ilvl w:val="3"/>
        <w:numId w:val="8"/>
      </w:numPr>
      <w:spacing w:before="0" w:after="240"/>
    </w:pPr>
    <w:rPr>
      <w:rFonts w:eastAsiaTheme="minorHAnsi" w:cstheme="minorBidi"/>
      <w:szCs w:val="22"/>
    </w:rPr>
  </w:style>
  <w:style w:type="paragraph" w:customStyle="1" w:styleId="ENG-Listwith1">
    <w:name w:val="ENG - List with 1"/>
    <w:basedOn w:val="SLONormal"/>
    <w:uiPriority w:val="3"/>
    <w:qFormat/>
    <w:rsid w:val="00EB577C"/>
    <w:pPr>
      <w:numPr>
        <w:ilvl w:val="3"/>
        <w:numId w:val="7"/>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EB577C"/>
    <w:pPr>
      <w:numPr>
        <w:ilvl w:val="2"/>
        <w:numId w:val="8"/>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CA7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4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4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48C"/>
    <w:rPr>
      <w:rFonts w:eastAsiaTheme="majorEastAsia" w:cstheme="majorBidi"/>
      <w:color w:val="2F5496" w:themeColor="accent1" w:themeShade="BF"/>
    </w:rPr>
  </w:style>
  <w:style w:type="paragraph" w:styleId="Title">
    <w:name w:val="Title"/>
    <w:basedOn w:val="Normal"/>
    <w:next w:val="Normal"/>
    <w:link w:val="TitleChar"/>
    <w:uiPriority w:val="10"/>
    <w:qFormat/>
    <w:rsid w:val="00CA7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48C"/>
    <w:pPr>
      <w:spacing w:before="160"/>
      <w:jc w:val="center"/>
    </w:pPr>
    <w:rPr>
      <w:i/>
      <w:iCs/>
      <w:color w:val="404040" w:themeColor="text1" w:themeTint="BF"/>
    </w:rPr>
  </w:style>
  <w:style w:type="character" w:customStyle="1" w:styleId="QuoteChar">
    <w:name w:val="Quote Char"/>
    <w:basedOn w:val="DefaultParagraphFont"/>
    <w:link w:val="Quote"/>
    <w:uiPriority w:val="29"/>
    <w:rsid w:val="00CA748C"/>
    <w:rPr>
      <w:i/>
      <w:iCs/>
      <w:color w:val="404040" w:themeColor="text1" w:themeTint="BF"/>
    </w:rPr>
  </w:style>
  <w:style w:type="paragraph" w:styleId="ListParagraph">
    <w:name w:val="List Paragraph"/>
    <w:basedOn w:val="Normal"/>
    <w:uiPriority w:val="34"/>
    <w:qFormat/>
    <w:rsid w:val="00CA748C"/>
    <w:pPr>
      <w:ind w:left="720"/>
      <w:contextualSpacing/>
    </w:pPr>
  </w:style>
  <w:style w:type="character" w:styleId="IntenseEmphasis">
    <w:name w:val="Intense Emphasis"/>
    <w:basedOn w:val="DefaultParagraphFont"/>
    <w:uiPriority w:val="21"/>
    <w:qFormat/>
    <w:rsid w:val="00CA748C"/>
    <w:rPr>
      <w:i/>
      <w:iCs/>
      <w:color w:val="2F5496" w:themeColor="accent1" w:themeShade="BF"/>
    </w:rPr>
  </w:style>
  <w:style w:type="paragraph" w:styleId="IntenseQuote">
    <w:name w:val="Intense Quote"/>
    <w:basedOn w:val="Normal"/>
    <w:next w:val="Normal"/>
    <w:link w:val="IntenseQuoteChar"/>
    <w:uiPriority w:val="30"/>
    <w:qFormat/>
    <w:rsid w:val="00CA7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48C"/>
    <w:rPr>
      <w:i/>
      <w:iCs/>
      <w:color w:val="2F5496" w:themeColor="accent1" w:themeShade="BF"/>
    </w:rPr>
  </w:style>
  <w:style w:type="character" w:styleId="IntenseReference">
    <w:name w:val="Intense Reference"/>
    <w:basedOn w:val="DefaultParagraphFont"/>
    <w:uiPriority w:val="32"/>
    <w:qFormat/>
    <w:rsid w:val="00CA748C"/>
    <w:rPr>
      <w:b/>
      <w:bCs/>
      <w:smallCaps/>
      <w:color w:val="2F5496" w:themeColor="accent1" w:themeShade="BF"/>
      <w:spacing w:val="5"/>
    </w:rPr>
  </w:style>
  <w:style w:type="character" w:styleId="CommentReference">
    <w:name w:val="annotation reference"/>
    <w:basedOn w:val="DefaultParagraphFont"/>
    <w:uiPriority w:val="99"/>
    <w:semiHidden/>
    <w:unhideWhenUsed/>
    <w:rsid w:val="006F066E"/>
    <w:rPr>
      <w:sz w:val="16"/>
      <w:szCs w:val="16"/>
    </w:rPr>
  </w:style>
  <w:style w:type="paragraph" w:styleId="CommentText">
    <w:name w:val="annotation text"/>
    <w:basedOn w:val="Normal"/>
    <w:link w:val="CommentTextChar"/>
    <w:uiPriority w:val="99"/>
    <w:unhideWhenUsed/>
    <w:rsid w:val="006F066E"/>
    <w:pPr>
      <w:spacing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rsid w:val="006F066E"/>
    <w:rPr>
      <w:rFonts w:eastAsiaTheme="minorEastAsia"/>
      <w:sz w:val="20"/>
      <w:szCs w:val="20"/>
      <w:lang w:val="en-US" w:eastAsia="ja-JP"/>
    </w:rPr>
  </w:style>
  <w:style w:type="table" w:styleId="TableGrid">
    <w:name w:val="Table Grid"/>
    <w:basedOn w:val="TableNormal"/>
    <w:uiPriority w:val="39"/>
    <w:rsid w:val="006F0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D5E51"/>
    <w:rPr>
      <w:rFonts w:eastAsiaTheme="minorHAnsi"/>
      <w:b/>
      <w:bCs/>
      <w:lang w:val="et-EE" w:eastAsia="en-US"/>
    </w:rPr>
  </w:style>
  <w:style w:type="character" w:customStyle="1" w:styleId="CommentSubjectChar">
    <w:name w:val="Comment Subject Char"/>
    <w:basedOn w:val="CommentTextChar"/>
    <w:link w:val="CommentSubject"/>
    <w:uiPriority w:val="99"/>
    <w:semiHidden/>
    <w:rsid w:val="00BD5E51"/>
    <w:rPr>
      <w:rFonts w:eastAsiaTheme="minorEastAsia"/>
      <w:b/>
      <w:bCs/>
      <w:sz w:val="20"/>
      <w:szCs w:val="20"/>
      <w:lang w:val="en-US" w:eastAsia="ja-JP"/>
    </w:rPr>
  </w:style>
  <w:style w:type="character" w:styleId="FootnoteReference">
    <w:name w:val="footnote reference"/>
    <w:basedOn w:val="DefaultParagraphFont"/>
    <w:uiPriority w:val="99"/>
    <w:semiHidden/>
    <w:unhideWhenUsed/>
    <w:rsid w:val="00FA0F64"/>
    <w:rPr>
      <w:vertAlign w:val="superscript"/>
    </w:rPr>
  </w:style>
  <w:style w:type="paragraph" w:styleId="Revision">
    <w:name w:val="Revision"/>
    <w:hidden/>
    <w:uiPriority w:val="99"/>
    <w:semiHidden/>
    <w:rsid w:val="009C4958"/>
    <w:pPr>
      <w:spacing w:after="0" w:line="240" w:lineRule="auto"/>
    </w:pPr>
  </w:style>
  <w:style w:type="character" w:styleId="Hyperlink">
    <w:name w:val="Hyperlink"/>
    <w:basedOn w:val="DefaultParagraphFont"/>
    <w:uiPriority w:val="99"/>
    <w:unhideWhenUsed/>
    <w:rsid w:val="000B66BC"/>
    <w:rPr>
      <w:color w:val="0563C1" w:themeColor="hyperlink"/>
      <w:u w:val="single"/>
    </w:rPr>
  </w:style>
  <w:style w:type="character" w:styleId="UnresolvedMention">
    <w:name w:val="Unresolved Mention"/>
    <w:basedOn w:val="DefaultParagraphFont"/>
    <w:uiPriority w:val="99"/>
    <w:semiHidden/>
    <w:unhideWhenUsed/>
    <w:rsid w:val="000B66BC"/>
    <w:rPr>
      <w:color w:val="605E5C"/>
      <w:shd w:val="clear" w:color="auto" w:fill="E1DFDD"/>
    </w:rPr>
  </w:style>
  <w:style w:type="numbering" w:customStyle="1" w:styleId="SLONumberings1">
    <w:name w:val="SLO_Numberings1"/>
    <w:uiPriority w:val="99"/>
    <w:rsid w:val="00F4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624170">
      <w:bodyDiv w:val="1"/>
      <w:marLeft w:val="0"/>
      <w:marRight w:val="0"/>
      <w:marTop w:val="0"/>
      <w:marBottom w:val="0"/>
      <w:divBdr>
        <w:top w:val="none" w:sz="0" w:space="0" w:color="auto"/>
        <w:left w:val="none" w:sz="0" w:space="0" w:color="auto"/>
        <w:bottom w:val="none" w:sz="0" w:space="0" w:color="auto"/>
        <w:right w:val="none" w:sz="0" w:space="0" w:color="auto"/>
      </w:divBdr>
    </w:div>
    <w:div w:id="180658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ekerts@kpmg.com" TargetMode="External"/><Relationship Id="rId18" Type="http://schemas.openxmlformats.org/officeDocument/2006/relationships/hyperlink" Target="mailto:dsevoldajev@kpmg.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sevoldajev@kpmg.com" TargetMode="External"/><Relationship Id="rId17" Type="http://schemas.openxmlformats.org/officeDocument/2006/relationships/hyperlink" Target="mailto:hlindpere@kpmg.com" TargetMode="External"/><Relationship Id="rId2" Type="http://schemas.openxmlformats.org/officeDocument/2006/relationships/customXml" Target="../customXml/item2.xml"/><Relationship Id="rId16" Type="http://schemas.openxmlformats.org/officeDocument/2006/relationships/hyperlink" Target="mailto:mrekerts@kpm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lindpere@kpmg.com" TargetMode="External"/><Relationship Id="rId5" Type="http://schemas.openxmlformats.org/officeDocument/2006/relationships/numbering" Target="numbering.xml"/><Relationship Id="rId15" Type="http://schemas.openxmlformats.org/officeDocument/2006/relationships/hyperlink" Target="mailto:dsevoldajev@kpmg.com" TargetMode="External"/><Relationship Id="rId10" Type="http://schemas.openxmlformats.org/officeDocument/2006/relationships/endnotes" Target="endnotes.xml"/><Relationship Id="rId19" Type="http://schemas.openxmlformats.org/officeDocument/2006/relationships/hyperlink" Target="mailto:mrekerts@kpm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lindpere@kpmg.com" TargetMode="External"/></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23_ xmlns="1e8fd5e3-d5de-4b2b-9223-c54c6e6dddc0" xsi:nil="true"/>
    <TaxCatchAll xmlns="412dd1bc-5fa4-4683-8a72-ca9ac7fbc3b0" xsi:nil="true"/>
    <lcf76f155ced4ddcb4097134ff3c332f xmlns="1e8fd5e3-d5de-4b2b-9223-c54c6e6ddd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C6C9A033D90A4FA2F6809806A95C53" ma:contentTypeVersion="14" ma:contentTypeDescription="Create a new document." ma:contentTypeScope="" ma:versionID="5260891e83265f15d4dfc10f63887461">
  <xsd:schema xmlns:xsd="http://www.w3.org/2001/XMLSchema" xmlns:xs="http://www.w3.org/2001/XMLSchema" xmlns:p="http://schemas.microsoft.com/office/2006/metadata/properties" xmlns:ns2="1e8fd5e3-d5de-4b2b-9223-c54c6e6dddc0" xmlns:ns3="412dd1bc-5fa4-4683-8a72-ca9ac7fbc3b0" targetNamespace="http://schemas.microsoft.com/office/2006/metadata/properties" ma:root="true" ma:fieldsID="17c4a6f3d0da99b5a63338cd460d0a83" ns2:_="" ns3:_="">
    <xsd:import namespace="1e8fd5e3-d5de-4b2b-9223-c54c6e6dddc0"/>
    <xsd:import namespace="412dd1bc-5fa4-4683-8a72-ca9ac7fbc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fd5e3-d5de-4b2b-9223-c54c6e6dd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b6d009-6a2d-4a55-aa0f-967c62c509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023_" ma:index="20" nillable="true" ma:displayName="Order" ma:indexed="true"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12dd1bc-5fa4-4683-8a72-ca9ac7fbc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16e906-ee52-4959-8187-021612d5a23d}" ma:internalName="TaxCatchAll" ma:showField="CatchAllData" ma:web="412dd1bc-5fa4-4683-8a72-ca9ac7fbc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E101B-15D3-4D0F-8271-636920E65BD8}">
  <ds:schemaRefs>
    <ds:schemaRef ds:uri="http://schemas.microsoft.com/sharepoint/v3/contenttype/forms"/>
  </ds:schemaRefs>
</ds:datastoreItem>
</file>

<file path=customXml/itemProps2.xml><?xml version="1.0" encoding="utf-8"?>
<ds:datastoreItem xmlns:ds="http://schemas.openxmlformats.org/officeDocument/2006/customXml" ds:itemID="{154D8485-52CA-4CE6-9383-32FB806F5C12}">
  <ds:schemaRefs>
    <ds:schemaRef ds:uri="http://schemas.microsoft.com/office/2006/metadata/properties"/>
    <ds:schemaRef ds:uri="http://schemas.microsoft.com/office/infopath/2007/PartnerControls"/>
    <ds:schemaRef ds:uri="1e8fd5e3-d5de-4b2b-9223-c54c6e6dddc0"/>
    <ds:schemaRef ds:uri="412dd1bc-5fa4-4683-8a72-ca9ac7fbc3b0"/>
  </ds:schemaRefs>
</ds:datastoreItem>
</file>

<file path=customXml/itemProps3.xml><?xml version="1.0" encoding="utf-8"?>
<ds:datastoreItem xmlns:ds="http://schemas.openxmlformats.org/officeDocument/2006/customXml" ds:itemID="{6A57DBAC-54BC-4C1A-B2D0-B5CCE0948DA3}">
  <ds:schemaRefs>
    <ds:schemaRef ds:uri="http://schemas.openxmlformats.org/officeDocument/2006/bibliography"/>
  </ds:schemaRefs>
</ds:datastoreItem>
</file>

<file path=customXml/itemProps4.xml><?xml version="1.0" encoding="utf-8"?>
<ds:datastoreItem xmlns:ds="http://schemas.openxmlformats.org/officeDocument/2006/customXml" ds:itemID="{2A00AF07-40C5-40EC-9683-4FAFB5674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fd5e3-d5de-4b2b-9223-c54c6e6dddc0"/>
    <ds:schemaRef ds:uri="412dd1bc-5fa4-4683-8a72-ca9ac7fbc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7670</Words>
  <Characters>43724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Lisa valikpakkumise tingimused ja menetluskord</vt:lpstr>
    </vt:vector>
  </TitlesOfParts>
  <Company/>
  <LinksUpToDate>false</LinksUpToDate>
  <CharactersWithSpaces>51292</CharactersWithSpaces>
  <SharedDoc>false</SharedDoc>
  <HLinks>
    <vt:vector size="54" baseType="variant">
      <vt:variant>
        <vt:i4>2228245</vt:i4>
      </vt:variant>
      <vt:variant>
        <vt:i4>51</vt:i4>
      </vt:variant>
      <vt:variant>
        <vt:i4>0</vt:i4>
      </vt:variant>
      <vt:variant>
        <vt:i4>5</vt:i4>
      </vt:variant>
      <vt:variant>
        <vt:lpwstr>mailto:mrekerts@kpmg.com</vt:lpwstr>
      </vt:variant>
      <vt:variant>
        <vt:lpwstr/>
      </vt:variant>
      <vt:variant>
        <vt:i4>3342355</vt:i4>
      </vt:variant>
      <vt:variant>
        <vt:i4>48</vt:i4>
      </vt:variant>
      <vt:variant>
        <vt:i4>0</vt:i4>
      </vt:variant>
      <vt:variant>
        <vt:i4>5</vt:i4>
      </vt:variant>
      <vt:variant>
        <vt:lpwstr>mailto:dsevoldajev@kpmg.com</vt:lpwstr>
      </vt:variant>
      <vt:variant>
        <vt:lpwstr/>
      </vt:variant>
      <vt:variant>
        <vt:i4>4194430</vt:i4>
      </vt:variant>
      <vt:variant>
        <vt:i4>45</vt:i4>
      </vt:variant>
      <vt:variant>
        <vt:i4>0</vt:i4>
      </vt:variant>
      <vt:variant>
        <vt:i4>5</vt:i4>
      </vt:variant>
      <vt:variant>
        <vt:lpwstr>mailto:hlindpere@kpmg.com</vt:lpwstr>
      </vt:variant>
      <vt:variant>
        <vt:lpwstr/>
      </vt:variant>
      <vt:variant>
        <vt:i4>2228245</vt:i4>
      </vt:variant>
      <vt:variant>
        <vt:i4>18</vt:i4>
      </vt:variant>
      <vt:variant>
        <vt:i4>0</vt:i4>
      </vt:variant>
      <vt:variant>
        <vt:i4>5</vt:i4>
      </vt:variant>
      <vt:variant>
        <vt:lpwstr>mailto:mrekerts@kpmg.com</vt:lpwstr>
      </vt:variant>
      <vt:variant>
        <vt:lpwstr/>
      </vt:variant>
      <vt:variant>
        <vt:i4>3342355</vt:i4>
      </vt:variant>
      <vt:variant>
        <vt:i4>15</vt:i4>
      </vt:variant>
      <vt:variant>
        <vt:i4>0</vt:i4>
      </vt:variant>
      <vt:variant>
        <vt:i4>5</vt:i4>
      </vt:variant>
      <vt:variant>
        <vt:lpwstr>mailto:dsevoldajev@kpmg.com</vt:lpwstr>
      </vt:variant>
      <vt:variant>
        <vt:lpwstr/>
      </vt:variant>
      <vt:variant>
        <vt:i4>4194430</vt:i4>
      </vt:variant>
      <vt:variant>
        <vt:i4>12</vt:i4>
      </vt:variant>
      <vt:variant>
        <vt:i4>0</vt:i4>
      </vt:variant>
      <vt:variant>
        <vt:i4>5</vt:i4>
      </vt:variant>
      <vt:variant>
        <vt:lpwstr>mailto:hlindpere@kpmg.com</vt:lpwstr>
      </vt:variant>
      <vt:variant>
        <vt:lpwstr/>
      </vt:variant>
      <vt:variant>
        <vt:i4>2228245</vt:i4>
      </vt:variant>
      <vt:variant>
        <vt:i4>9</vt:i4>
      </vt:variant>
      <vt:variant>
        <vt:i4>0</vt:i4>
      </vt:variant>
      <vt:variant>
        <vt:i4>5</vt:i4>
      </vt:variant>
      <vt:variant>
        <vt:lpwstr>mailto:mrekerts@kpmg.com</vt:lpwstr>
      </vt:variant>
      <vt:variant>
        <vt:lpwstr/>
      </vt:variant>
      <vt:variant>
        <vt:i4>3342355</vt:i4>
      </vt:variant>
      <vt:variant>
        <vt:i4>6</vt:i4>
      </vt:variant>
      <vt:variant>
        <vt:i4>0</vt:i4>
      </vt:variant>
      <vt:variant>
        <vt:i4>5</vt:i4>
      </vt:variant>
      <vt:variant>
        <vt:lpwstr>mailto:dsevoldajev@kpmg.com</vt:lpwstr>
      </vt:variant>
      <vt:variant>
        <vt:lpwstr/>
      </vt:variant>
      <vt:variant>
        <vt:i4>4194430</vt:i4>
      </vt:variant>
      <vt:variant>
        <vt:i4>3</vt:i4>
      </vt:variant>
      <vt:variant>
        <vt:i4>0</vt:i4>
      </vt:variant>
      <vt:variant>
        <vt:i4>5</vt:i4>
      </vt:variant>
      <vt:variant>
        <vt:lpwstr>mailto:hlindpere@kpmg.com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valikpakkumise tingimused ja menetluskord</dc:title>
  <dc:subject/>
  <dc:creator>Mario Sõrm | Sorainen</dc:creator>
  <cp:keywords/>
  <dc:description/>
  <cp:lastModifiedBy>Reimo Räni</cp:lastModifiedBy>
  <cp:revision>3</cp:revision>
  <cp:lastPrinted>2026-04-20T06:06:00Z</cp:lastPrinted>
  <dcterms:created xsi:type="dcterms:W3CDTF">2026-04-20T18:45:00Z</dcterms:created>
  <dcterms:modified xsi:type="dcterms:W3CDTF">2026-04-21T07:33:00Z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0x01010070C6C9A033D90A4FA2F6809806A95C53</vt:lpwstr>
  </property>
  <property fmtid="{D5CDD505-2E9C-101B-9397-08002B2CF9AE}" pid="3" name="MediaServiceImageTags">
    <vt:lpwstr/>
  </property>
</Properties>
</file>